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ascii="方正小标宋_GBK" w:hAnsi="??" w:eastAsia="方正小标宋_GBK"/>
          <w:color w:val="000000"/>
          <w:sz w:val="44"/>
        </w:rPr>
      </w:pPr>
    </w:p>
    <w:p>
      <w:pPr>
        <w:snapToGrid w:val="0"/>
        <w:spacing w:line="594" w:lineRule="exact"/>
        <w:jc w:val="center"/>
        <w:rPr>
          <w:rFonts w:hint="eastAsia" w:ascii="方正小标宋_GBK" w:hAnsi="??" w:eastAsia="方正小标宋_GBK"/>
          <w:color w:val="000000"/>
          <w:sz w:val="44"/>
        </w:rPr>
      </w:pPr>
    </w:p>
    <w:p>
      <w:pPr>
        <w:keepNext w:val="0"/>
        <w:keepLines w:val="0"/>
        <w:pageBreakBefore w:val="0"/>
        <w:kinsoku/>
        <w:overflowPunct/>
        <w:topLinePunct w:val="0"/>
        <w:autoSpaceDE/>
        <w:autoSpaceDN/>
        <w:bidi w:val="0"/>
        <w:adjustRightInd/>
        <w:snapToGrid w:val="0"/>
        <w:spacing w:line="570" w:lineRule="exact"/>
        <w:jc w:val="center"/>
        <w:textAlignment w:val="auto"/>
        <w:rPr>
          <w:rFonts w:ascii="方正小标宋_GBK" w:hAnsi="??" w:eastAsia="方正小标宋_GBK"/>
          <w:color w:val="000000"/>
          <w:sz w:val="44"/>
        </w:rPr>
      </w:pPr>
      <w:r>
        <w:rPr>
          <w:rFonts w:hint="eastAsia" w:ascii="方正小标宋_GBK" w:hAnsi="??" w:eastAsia="方正小标宋_GBK"/>
          <w:color w:val="000000"/>
          <w:sz w:val="44"/>
        </w:rPr>
        <w:t>重庆市交通局</w:t>
      </w:r>
    </w:p>
    <w:p>
      <w:pPr>
        <w:keepNext w:val="0"/>
        <w:keepLines w:val="0"/>
        <w:pageBreakBefore w:val="0"/>
        <w:kinsoku/>
        <w:overflowPunct/>
        <w:topLinePunct w:val="0"/>
        <w:autoSpaceDE/>
        <w:autoSpaceDN/>
        <w:bidi w:val="0"/>
        <w:adjustRightInd/>
        <w:snapToGrid w:val="0"/>
        <w:spacing w:line="570" w:lineRule="exact"/>
        <w:jc w:val="center"/>
        <w:textAlignment w:val="auto"/>
        <w:rPr>
          <w:rFonts w:ascii="方正小标宋_GBK" w:hAnsi="??" w:eastAsia="方正小标宋_GBK" w:cs="??"/>
          <w:color w:val="000000"/>
          <w:kern w:val="0"/>
          <w:sz w:val="44"/>
          <w:szCs w:val="44"/>
        </w:rPr>
      </w:pPr>
      <w:r>
        <w:rPr>
          <w:rFonts w:hint="eastAsia" w:ascii="方正小标宋_GBK" w:hAnsi="??" w:eastAsia="方正小标宋_GBK"/>
          <w:color w:val="000000"/>
          <w:sz w:val="44"/>
        </w:rPr>
        <w:t>关于印发</w:t>
      </w:r>
      <w:r>
        <w:rPr>
          <w:rFonts w:hint="eastAsia" w:ascii="方正小标宋_GBK" w:hAnsi="??" w:eastAsia="方正小标宋_GBK" w:cs="??"/>
          <w:color w:val="000000"/>
          <w:kern w:val="0"/>
          <w:sz w:val="44"/>
          <w:szCs w:val="44"/>
        </w:rPr>
        <w:t>重庆市铁路轨道及</w:t>
      </w:r>
    </w:p>
    <w:p>
      <w:pPr>
        <w:keepNext w:val="0"/>
        <w:keepLines w:val="0"/>
        <w:pageBreakBefore w:val="0"/>
        <w:kinsoku/>
        <w:overflowPunct/>
        <w:topLinePunct w:val="0"/>
        <w:autoSpaceDE/>
        <w:autoSpaceDN/>
        <w:bidi w:val="0"/>
        <w:adjustRightInd/>
        <w:snapToGrid w:val="0"/>
        <w:spacing w:line="570" w:lineRule="exact"/>
        <w:jc w:val="center"/>
        <w:textAlignment w:val="auto"/>
        <w:rPr>
          <w:rFonts w:ascii="方正小标宋_GBK" w:hAnsi="??" w:eastAsia="方正小标宋_GBK"/>
          <w:color w:val="000000"/>
          <w:sz w:val="44"/>
        </w:rPr>
      </w:pPr>
      <w:r>
        <w:rPr>
          <w:rFonts w:hint="eastAsia" w:ascii="方正小标宋_GBK" w:hAnsi="??" w:eastAsia="方正小标宋_GBK" w:cs="??"/>
          <w:color w:val="000000"/>
          <w:kern w:val="0"/>
          <w:sz w:val="44"/>
          <w:szCs w:val="44"/>
        </w:rPr>
        <w:t>综合板块行政处罚裁量基准</w:t>
      </w:r>
      <w:r>
        <w:rPr>
          <w:rFonts w:hint="eastAsia" w:ascii="方正小标宋_GBK" w:hAnsi="??" w:eastAsia="方正小标宋_GBK"/>
          <w:color w:val="000000"/>
          <w:sz w:val="44"/>
        </w:rPr>
        <w:t>的通知</w:t>
      </w:r>
    </w:p>
    <w:p>
      <w:pPr>
        <w:keepNext w:val="0"/>
        <w:keepLines w:val="0"/>
        <w:pageBreakBefore w:val="0"/>
        <w:kinsoku/>
        <w:overflowPunct/>
        <w:topLinePunct w:val="0"/>
        <w:autoSpaceDE/>
        <w:autoSpaceDN/>
        <w:bidi w:val="0"/>
        <w:adjustRightInd/>
        <w:snapToGrid w:val="0"/>
        <w:spacing w:line="570" w:lineRule="exact"/>
        <w:jc w:val="center"/>
        <w:textAlignment w:val="auto"/>
        <w:rPr>
          <w:rFonts w:ascii="方正仿宋_GBK" w:eastAsia="方正仿宋_GBK"/>
          <w:color w:val="000000"/>
          <w:sz w:val="32"/>
          <w:szCs w:val="32"/>
        </w:rPr>
      </w:pPr>
      <w:r>
        <w:rPr>
          <w:rFonts w:hint="eastAsia" w:ascii="方正仿宋_GBK" w:eastAsia="方正仿宋_GBK"/>
          <w:color w:val="000000"/>
          <w:sz w:val="32"/>
          <w:szCs w:val="32"/>
        </w:rPr>
        <w:t>渝交规〔</w:t>
      </w:r>
      <w:r>
        <w:rPr>
          <w:rFonts w:ascii="方正仿宋_GBK" w:eastAsia="方正仿宋_GBK"/>
          <w:color w:val="000000"/>
          <w:sz w:val="32"/>
          <w:szCs w:val="32"/>
        </w:rPr>
        <w:t>2023</w:t>
      </w:r>
      <w:r>
        <w:rPr>
          <w:rFonts w:hint="eastAsia" w:ascii="方正仿宋_GBK" w:eastAsia="方正仿宋_GBK"/>
          <w:color w:val="000000"/>
          <w:sz w:val="32"/>
          <w:szCs w:val="32"/>
        </w:rPr>
        <w:t>〕</w:t>
      </w:r>
      <w:r>
        <w:rPr>
          <w:rFonts w:ascii="方正仿宋_GBK" w:eastAsia="方正仿宋_GBK"/>
          <w:color w:val="000000"/>
          <w:sz w:val="32"/>
          <w:szCs w:val="32"/>
        </w:rPr>
        <w:t>7</w:t>
      </w:r>
      <w:r>
        <w:rPr>
          <w:rFonts w:hint="eastAsia" w:ascii="方正仿宋_GBK" w:eastAsia="方正仿宋_GBK"/>
          <w:color w:val="000000"/>
          <w:sz w:val="32"/>
          <w:szCs w:val="32"/>
        </w:rPr>
        <w:t>号</w:t>
      </w:r>
    </w:p>
    <w:p>
      <w:pPr>
        <w:keepNext w:val="0"/>
        <w:keepLines w:val="0"/>
        <w:pageBreakBefore w:val="0"/>
        <w:kinsoku/>
        <w:overflowPunct/>
        <w:topLinePunct w:val="0"/>
        <w:autoSpaceDE/>
        <w:autoSpaceDN/>
        <w:bidi w:val="0"/>
        <w:adjustRightInd/>
        <w:spacing w:line="570" w:lineRule="exact"/>
        <w:textAlignment w:val="auto"/>
        <w:rPr>
          <w:rFonts w:ascii="方正仿宋_GBK" w:eastAsia="方正仿宋_GBK"/>
          <w:color w:val="000000"/>
          <w:sz w:val="32"/>
          <w:szCs w:val="32"/>
        </w:rPr>
      </w:pPr>
    </w:p>
    <w:p>
      <w:pPr>
        <w:keepNext w:val="0"/>
        <w:keepLines w:val="0"/>
        <w:pageBreakBefore w:val="0"/>
        <w:widowControl/>
        <w:kinsoku/>
        <w:overflowPunct/>
        <w:topLinePunct w:val="0"/>
        <w:autoSpaceDE/>
        <w:autoSpaceDN/>
        <w:bidi w:val="0"/>
        <w:adjustRightInd/>
        <w:spacing w:line="570" w:lineRule="exact"/>
        <w:textAlignment w:val="auto"/>
        <w:rPr>
          <w:rFonts w:ascii="方正仿宋_GBK" w:hAnsi="??" w:eastAsia="方正仿宋_GBK" w:cs="??"/>
          <w:color w:val="000000"/>
          <w:spacing w:val="-6"/>
          <w:kern w:val="0"/>
          <w:sz w:val="32"/>
          <w:szCs w:val="32"/>
        </w:rPr>
      </w:pPr>
      <w:r>
        <w:rPr>
          <w:rFonts w:hint="eastAsia" w:ascii="方正仿宋_GBK" w:hAnsi="??" w:eastAsia="方正仿宋_GBK" w:cs="??"/>
          <w:color w:val="000000"/>
          <w:spacing w:val="-6"/>
          <w:kern w:val="0"/>
          <w:sz w:val="32"/>
          <w:szCs w:val="32"/>
        </w:rPr>
        <w:t>各区县（自治县）交通局、万盛经开区交通局、两江新区城市管理局、高新区城市管理局，市交通运输综合行政执法总队</w:t>
      </w:r>
      <w:r>
        <w:rPr>
          <w:rFonts w:hint="eastAsia" w:ascii="方正仿宋_GBK" w:eastAsia="方正仿宋_GBK"/>
          <w:color w:val="000000"/>
          <w:spacing w:val="-6"/>
          <w:sz w:val="32"/>
          <w:szCs w:val="32"/>
        </w:rPr>
        <w:t>，局机关有关处室：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color w:val="000000"/>
          <w:kern w:val="0"/>
          <w:sz w:val="32"/>
          <w:szCs w:val="32"/>
        </w:rPr>
      </w:pPr>
      <w:r>
        <w:rPr>
          <w:rFonts w:hint="eastAsia" w:ascii="方正仿宋_GBK" w:eastAsia="方正仿宋_GBK"/>
          <w:color w:val="000000"/>
          <w:kern w:val="0"/>
          <w:sz w:val="32"/>
          <w:szCs w:val="32"/>
        </w:rPr>
        <w:t>《重庆市铁路轨道及综合板块行政处罚裁量基准（</w:t>
      </w:r>
      <w:r>
        <w:rPr>
          <w:rFonts w:ascii="方正仿宋_GBK" w:eastAsia="方正仿宋_GBK"/>
          <w:color w:val="000000"/>
          <w:kern w:val="0"/>
          <w:sz w:val="32"/>
          <w:szCs w:val="32"/>
        </w:rPr>
        <w:t>2023</w:t>
      </w:r>
      <w:r>
        <w:rPr>
          <w:rFonts w:hint="eastAsia" w:ascii="方正仿宋_GBK" w:eastAsia="方正仿宋_GBK"/>
          <w:color w:val="000000"/>
          <w:kern w:val="0"/>
          <w:sz w:val="32"/>
          <w:szCs w:val="32"/>
        </w:rPr>
        <w:t>年修订版）》已经市交通局</w:t>
      </w:r>
      <w:r>
        <w:rPr>
          <w:rFonts w:ascii="方正仿宋_GBK" w:eastAsia="方正仿宋_GBK"/>
          <w:color w:val="000000"/>
          <w:kern w:val="0"/>
          <w:sz w:val="32"/>
          <w:szCs w:val="32"/>
        </w:rPr>
        <w:t>2023</w:t>
      </w:r>
      <w:r>
        <w:rPr>
          <w:rFonts w:hint="eastAsia" w:ascii="方正仿宋_GBK" w:eastAsia="方正仿宋_GBK"/>
          <w:color w:val="000000"/>
          <w:kern w:val="0"/>
          <w:sz w:val="32"/>
          <w:szCs w:val="32"/>
        </w:rPr>
        <w:t>年第</w:t>
      </w:r>
      <w:r>
        <w:rPr>
          <w:rFonts w:ascii="方正仿宋_GBK" w:eastAsia="方正仿宋_GBK"/>
          <w:color w:val="000000"/>
          <w:kern w:val="0"/>
          <w:sz w:val="32"/>
          <w:szCs w:val="32"/>
        </w:rPr>
        <w:t>14</w:t>
      </w:r>
      <w:r>
        <w:rPr>
          <w:rFonts w:hint="eastAsia" w:ascii="方正仿宋_GBK" w:eastAsia="方正仿宋_GBK"/>
          <w:color w:val="000000"/>
          <w:kern w:val="0"/>
          <w:sz w:val="32"/>
          <w:szCs w:val="32"/>
        </w:rPr>
        <w:t>次局长办公会审议通过，现印发你们，请遵照施行。《重庆市交通局关于印发〈重庆市轨道交通运营管理行政处罚裁量基准的通知》（渝交法〔</w:t>
      </w:r>
      <w:r>
        <w:rPr>
          <w:rFonts w:ascii="方正仿宋_GBK" w:eastAsia="方正仿宋_GBK"/>
          <w:color w:val="000000"/>
          <w:kern w:val="0"/>
          <w:sz w:val="32"/>
          <w:szCs w:val="32"/>
        </w:rPr>
        <w:t>2021</w:t>
      </w:r>
      <w:r>
        <w:rPr>
          <w:rFonts w:hint="eastAsia" w:ascii="方正仿宋_GBK" w:eastAsia="方正仿宋_GBK"/>
          <w:color w:val="000000"/>
          <w:kern w:val="0"/>
          <w:sz w:val="32"/>
          <w:szCs w:val="32"/>
        </w:rPr>
        <w:t>〕</w:t>
      </w:r>
      <w:r>
        <w:rPr>
          <w:rFonts w:ascii="方正仿宋_GBK" w:eastAsia="方正仿宋_GBK"/>
          <w:color w:val="000000"/>
          <w:kern w:val="0"/>
          <w:sz w:val="32"/>
          <w:szCs w:val="32"/>
        </w:rPr>
        <w:t>14</w:t>
      </w:r>
      <w:r>
        <w:rPr>
          <w:rFonts w:hint="eastAsia" w:ascii="方正仿宋_GBK" w:eastAsia="方正仿宋_GBK"/>
          <w:color w:val="000000"/>
          <w:kern w:val="0"/>
          <w:sz w:val="32"/>
          <w:szCs w:val="32"/>
        </w:rPr>
        <w:t>号）同时废止。本裁量基准与法律法规规章以及上级文件要求不一致的，应当执行法律法规规章及上级文件。</w:t>
      </w:r>
    </w:p>
    <w:p>
      <w:pPr>
        <w:keepNext w:val="0"/>
        <w:keepLines w:val="0"/>
        <w:pageBreakBefore w:val="0"/>
        <w:kinsoku/>
        <w:overflowPunct/>
        <w:topLinePunct w:val="0"/>
        <w:autoSpaceDE/>
        <w:autoSpaceDN/>
        <w:bidi w:val="0"/>
        <w:adjustRightInd/>
        <w:spacing w:line="570" w:lineRule="exact"/>
        <w:textAlignment w:val="auto"/>
        <w:rPr>
          <w:rFonts w:ascii="方正仿宋_GBK" w:eastAsia="方正仿宋_GBK"/>
          <w:color w:val="000000"/>
          <w:sz w:val="32"/>
        </w:rPr>
      </w:pPr>
    </w:p>
    <w:p>
      <w:pPr>
        <w:keepNext w:val="0"/>
        <w:keepLines w:val="0"/>
        <w:pageBreakBefore w:val="0"/>
        <w:widowControl w:val="0"/>
        <w:kinsoku/>
        <w:wordWrap w:val="0"/>
        <w:overflowPunct/>
        <w:topLinePunct w:val="0"/>
        <w:autoSpaceDE/>
        <w:autoSpaceDN/>
        <w:bidi w:val="0"/>
        <w:adjustRightInd/>
        <w:snapToGrid/>
        <w:spacing w:line="570" w:lineRule="exact"/>
        <w:ind w:firstLine="0" w:firstLineChars="0"/>
        <w:jc w:val="right"/>
        <w:textAlignment w:val="auto"/>
        <w:rPr>
          <w:rFonts w:hint="default" w:ascii="方正仿宋_GBK" w:hAnsi="??" w:eastAsia="方正仿宋_GBK" w:cs="??"/>
          <w:color w:val="000000"/>
          <w:kern w:val="0"/>
          <w:sz w:val="32"/>
          <w:szCs w:val="30"/>
          <w:lang w:val="en-US" w:eastAsia="zh-CN"/>
        </w:rPr>
      </w:pPr>
      <w:r>
        <w:rPr>
          <w:rFonts w:hint="eastAsia" w:ascii="方正仿宋_GBK" w:hAnsi="??" w:eastAsia="方正仿宋_GBK" w:cs="??"/>
          <w:color w:val="000000"/>
          <w:kern w:val="0"/>
          <w:sz w:val="32"/>
          <w:szCs w:val="30"/>
        </w:rPr>
        <w:t>重庆市交通局</w:t>
      </w:r>
      <w:r>
        <w:rPr>
          <w:rFonts w:hint="eastAsia" w:ascii="方正仿宋_GBK" w:hAnsi="??" w:eastAsia="方正仿宋_GBK" w:cs="??"/>
          <w:color w:val="000000"/>
          <w:kern w:val="0"/>
          <w:sz w:val="32"/>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0" w:firstLineChars="0"/>
        <w:jc w:val="right"/>
        <w:textAlignment w:val="auto"/>
        <w:rPr>
          <w:rFonts w:hint="default" w:ascii="方正仿宋_GBK" w:eastAsia="方正仿宋_GBK"/>
          <w:color w:val="000000"/>
          <w:sz w:val="32"/>
          <w:lang w:val="en-US" w:eastAsia="zh-CN"/>
        </w:rPr>
      </w:pPr>
      <w:r>
        <w:rPr>
          <w:rFonts w:ascii="方正仿宋_GBK" w:eastAsia="方正仿宋_GBK"/>
          <w:color w:val="000000"/>
          <w:sz w:val="32"/>
        </w:rPr>
        <w:t>2023</w:t>
      </w:r>
      <w:r>
        <w:rPr>
          <w:rFonts w:hint="eastAsia" w:ascii="方正仿宋_GBK" w:eastAsia="方正仿宋_GBK"/>
          <w:color w:val="000000"/>
          <w:sz w:val="32"/>
        </w:rPr>
        <w:t>年</w:t>
      </w:r>
      <w:r>
        <w:rPr>
          <w:rFonts w:ascii="方正仿宋_GBK" w:eastAsia="方正仿宋_GBK"/>
          <w:color w:val="000000"/>
          <w:sz w:val="32"/>
        </w:rPr>
        <w:t>9</w:t>
      </w:r>
      <w:r>
        <w:rPr>
          <w:rFonts w:hint="eastAsia" w:ascii="方正仿宋_GBK" w:eastAsia="方正仿宋_GBK"/>
          <w:color w:val="000000"/>
          <w:sz w:val="32"/>
        </w:rPr>
        <w:t>月</w:t>
      </w:r>
      <w:r>
        <w:rPr>
          <w:rFonts w:ascii="方正仿宋_GBK" w:eastAsia="方正仿宋_GBK"/>
          <w:color w:val="000000"/>
          <w:sz w:val="32"/>
        </w:rPr>
        <w:t>22</w:t>
      </w:r>
      <w:r>
        <w:rPr>
          <w:rFonts w:hint="eastAsia" w:ascii="方正仿宋_GBK" w:eastAsia="方正仿宋_GBK"/>
          <w:color w:val="000000"/>
          <w:sz w:val="32"/>
        </w:rPr>
        <w:t>日</w:t>
      </w:r>
      <w:r>
        <w:rPr>
          <w:rFonts w:hint="eastAsia" w:ascii="方正仿宋_GBK" w:eastAsia="方正仿宋_GBK"/>
          <w:color w:val="000000"/>
          <w:sz w:val="32"/>
          <w:lang w:val="en-US" w:eastAsia="zh-CN"/>
        </w:rPr>
        <w:t xml:space="preserve">  </w:t>
      </w:r>
    </w:p>
    <w:p>
      <w:pPr>
        <w:keepNext w:val="0"/>
        <w:keepLines w:val="0"/>
        <w:pageBreakBefore w:val="0"/>
        <w:widowControl w:val="0"/>
        <w:kinsoku/>
        <w:overflowPunct/>
        <w:topLinePunct w:val="0"/>
        <w:autoSpaceDE/>
        <w:autoSpaceDN/>
        <w:bidi w:val="0"/>
        <w:adjustRightInd/>
        <w:snapToGrid/>
        <w:ind w:firstLine="0" w:firstLineChars="0"/>
        <w:textAlignment w:val="auto"/>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p>
    <w:p>
      <w:pPr>
        <w:pStyle w:val="12"/>
        <w:spacing w:line="560" w:lineRule="exact"/>
        <w:jc w:val="center"/>
        <w:rPr>
          <w:rFonts w:hint="eastAsia" w:ascii="方正小标宋_GBK" w:hAnsi="宋体" w:eastAsia="方正小标宋_GBK" w:cs="宋体"/>
          <w:bCs/>
          <w:color w:val="000000"/>
          <w:kern w:val="0"/>
          <w:sz w:val="44"/>
          <w:szCs w:val="44"/>
        </w:rPr>
      </w:pPr>
    </w:p>
    <w:p>
      <w:pPr>
        <w:pStyle w:val="12"/>
        <w:spacing w:line="560" w:lineRule="exact"/>
        <w:jc w:val="center"/>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重庆市铁路轨道及综合版块行政处罚裁量基准（</w:t>
      </w:r>
      <w:r>
        <w:rPr>
          <w:rFonts w:ascii="方正小标宋_GBK" w:hAnsi="宋体" w:eastAsia="方正小标宋_GBK" w:cs="宋体"/>
          <w:bCs/>
          <w:color w:val="000000"/>
          <w:kern w:val="0"/>
          <w:sz w:val="44"/>
          <w:szCs w:val="44"/>
        </w:rPr>
        <w:t>2023</w:t>
      </w:r>
      <w:r>
        <w:rPr>
          <w:rFonts w:hint="eastAsia" w:ascii="方正小标宋_GBK" w:hAnsi="宋体" w:eastAsia="方正小标宋_GBK" w:cs="宋体"/>
          <w:bCs/>
          <w:color w:val="000000"/>
          <w:kern w:val="0"/>
          <w:sz w:val="44"/>
          <w:szCs w:val="44"/>
        </w:rPr>
        <w:t>年修订版）</w:t>
      </w:r>
    </w:p>
    <w:p>
      <w:pPr>
        <w:pStyle w:val="12"/>
        <w:spacing w:line="560" w:lineRule="exact"/>
        <w:rPr>
          <w:rFonts w:ascii="方正小标宋_GBK" w:eastAsia="方正小标宋_GBK"/>
          <w:sz w:val="44"/>
          <w:szCs w:val="4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07"/>
        <w:gridCol w:w="742"/>
        <w:gridCol w:w="2785"/>
        <w:gridCol w:w="2720"/>
        <w:gridCol w:w="453"/>
        <w:gridCol w:w="1933"/>
        <w:gridCol w:w="1096"/>
        <w:gridCol w:w="575"/>
        <w:gridCol w:w="977"/>
        <w:gridCol w:w="112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5000" w:type="pct"/>
            <w:gridSpan w:val="12"/>
            <w:noWrap w:val="0"/>
            <w:vAlign w:val="center"/>
          </w:tcPr>
          <w:p>
            <w:pPr>
              <w:widowControl/>
              <w:spacing w:line="260" w:lineRule="exact"/>
              <w:jc w:val="left"/>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一、铁路轨道部分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220" w:type="pct"/>
            <w:noWrap/>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序号</w:t>
            </w:r>
          </w:p>
        </w:tc>
        <w:tc>
          <w:tcPr>
            <w:tcW w:w="372"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违法行为描述</w:t>
            </w:r>
          </w:p>
        </w:tc>
        <w:tc>
          <w:tcPr>
            <w:tcW w:w="249" w:type="pct"/>
            <w:noWrap w:val="0"/>
            <w:vAlign w:val="center"/>
          </w:tcPr>
          <w:p>
            <w:pPr>
              <w:widowControl/>
              <w:spacing w:line="260" w:lineRule="exact"/>
              <w:jc w:val="center"/>
              <w:rPr>
                <w:rFonts w:ascii="方正黑体_GBK" w:hAnsi="宋体" w:eastAsia="方正黑体_GBK" w:cs="宋体"/>
                <w:bCs/>
                <w:color w:val="000000"/>
                <w:kern w:val="0"/>
                <w:sz w:val="22"/>
              </w:rPr>
            </w:pPr>
            <w:r>
              <w:rPr>
                <w:rFonts w:hint="eastAsia" w:ascii="方正黑体_GBK" w:hAnsi="宋体" w:eastAsia="方正黑体_GBK" w:cs="宋体"/>
                <w:bCs/>
                <w:color w:val="000000"/>
                <w:kern w:val="0"/>
                <w:sz w:val="22"/>
              </w:rPr>
              <w:t>实施</w:t>
            </w:r>
          </w:p>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机关</w:t>
            </w:r>
          </w:p>
        </w:tc>
        <w:tc>
          <w:tcPr>
            <w:tcW w:w="935"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违反法律条款</w:t>
            </w:r>
          </w:p>
        </w:tc>
        <w:tc>
          <w:tcPr>
            <w:tcW w:w="913"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处罚法律条款</w:t>
            </w:r>
          </w:p>
        </w:tc>
        <w:tc>
          <w:tcPr>
            <w:tcW w:w="152"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裁量阶次</w:t>
            </w:r>
          </w:p>
        </w:tc>
        <w:tc>
          <w:tcPr>
            <w:tcW w:w="649"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适</w:t>
            </w:r>
            <w:r>
              <w:rPr>
                <w:rFonts w:hint="eastAsia" w:ascii="方正黑体_GBK" w:hAnsi="宋体" w:eastAsia="方正黑体_GBK" w:cs="宋体"/>
                <w:bCs/>
                <w:color w:val="000000"/>
                <w:spacing w:val="-10"/>
                <w:kern w:val="0"/>
                <w:sz w:val="22"/>
              </w:rPr>
              <w:t>用条件（事实、性质、情节、危害程度和实际后果等）</w:t>
            </w:r>
          </w:p>
        </w:tc>
        <w:tc>
          <w:tcPr>
            <w:tcW w:w="368"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处罚对象</w:t>
            </w:r>
          </w:p>
        </w:tc>
        <w:tc>
          <w:tcPr>
            <w:tcW w:w="193"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处罚种类</w:t>
            </w:r>
          </w:p>
        </w:tc>
        <w:tc>
          <w:tcPr>
            <w:tcW w:w="328"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裁量标准</w:t>
            </w:r>
          </w:p>
        </w:tc>
        <w:tc>
          <w:tcPr>
            <w:tcW w:w="377"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备注</w:t>
            </w:r>
          </w:p>
        </w:tc>
        <w:tc>
          <w:tcPr>
            <w:tcW w:w="237" w:type="pct"/>
            <w:noWrap w:val="0"/>
            <w:vAlign w:val="center"/>
          </w:tcPr>
          <w:p>
            <w:pPr>
              <w:widowControl/>
              <w:spacing w:line="260" w:lineRule="exact"/>
              <w:jc w:val="center"/>
              <w:rPr>
                <w:rFonts w:ascii="方正黑体_GBK" w:eastAsia="方正黑体_GBK" w:cs="宋体"/>
                <w:bCs/>
                <w:color w:val="000000"/>
                <w:kern w:val="0"/>
                <w:sz w:val="22"/>
              </w:rPr>
            </w:pPr>
            <w:r>
              <w:rPr>
                <w:rFonts w:hint="eastAsia" w:ascii="方正黑体_GBK" w:hAnsi="宋体" w:eastAsia="方正黑体_GBK" w:cs="宋体"/>
                <w:bCs/>
                <w:color w:val="000000"/>
                <w:kern w:val="0"/>
                <w:sz w:val="22"/>
              </w:rPr>
              <w:t>备注（法条竞合）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未设置导向标志和服务标志</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《重庆市轨道交通条例》第二十九条</w:t>
            </w:r>
            <w:r>
              <w:rPr>
                <w:rFonts w:ascii="宋体" w:hAnsi="宋体"/>
                <w:color w:val="000000"/>
                <w:kern w:val="0"/>
                <w:sz w:val="18"/>
                <w:szCs w:val="18"/>
              </w:rPr>
              <w:t xml:space="preserve"> </w:t>
            </w:r>
            <w:r>
              <w:rPr>
                <w:rFonts w:hint="eastAsia" w:ascii="宋体" w:hAnsi="宋体"/>
                <w:color w:val="000000"/>
                <w:kern w:val="0"/>
                <w:sz w:val="18"/>
                <w:szCs w:val="18"/>
              </w:rPr>
              <w:t>轨道交通运营单位应当根据国家有关标准和本市有关规定，统一规范设置醒目的安全、消防、疏散等指引导向标志和运营服务标志，并定期维护。</w:t>
            </w:r>
            <w:r>
              <w:rPr>
                <w:rFonts w:ascii="宋体"/>
                <w:color w:val="000000"/>
                <w:kern w:val="0"/>
                <w:sz w:val="18"/>
                <w:szCs w:val="18"/>
              </w:rPr>
              <w:br w:type="textWrapping"/>
            </w:r>
            <w:r>
              <w:rPr>
                <w:rFonts w:hint="eastAsia" w:ascii="宋体" w:hAnsi="宋体"/>
                <w:color w:val="000000"/>
                <w:kern w:val="0"/>
                <w:sz w:val="18"/>
                <w:szCs w:val="18"/>
              </w:rPr>
              <w:t>　　轨道交通运营单位在轨道交通车站出入口周边设置导向标志，市政行政主管部门和周边物业的所有人、使用人应当配合。</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《重庆市轨道交通条例》第五十三条第一项</w:t>
            </w:r>
            <w:r>
              <w:rPr>
                <w:rFonts w:ascii="宋体" w:hAnsi="宋体"/>
                <w:color w:val="000000"/>
                <w:kern w:val="0"/>
                <w:sz w:val="18"/>
                <w:szCs w:val="18"/>
              </w:rPr>
              <w:t xml:space="preserve"> </w:t>
            </w:r>
            <w:r>
              <w:rPr>
                <w:rFonts w:hint="eastAsia" w:ascii="宋体" w:hAnsi="宋体"/>
                <w:color w:val="000000"/>
                <w:kern w:val="0"/>
                <w:sz w:val="18"/>
                <w:szCs w:val="18"/>
              </w:rPr>
              <w:t>轨道交通运营单位有下列行为的，由市交通行政执法机构责令限期改正，并可处五千元以上三万元以下罚款：</w:t>
            </w:r>
            <w:r>
              <w:rPr>
                <w:rFonts w:ascii="宋体"/>
                <w:color w:val="000000"/>
                <w:kern w:val="0"/>
                <w:sz w:val="18"/>
                <w:szCs w:val="18"/>
              </w:rPr>
              <w:br w:type="textWrapping"/>
            </w:r>
            <w:r>
              <w:rPr>
                <w:rFonts w:hint="eastAsia" w:ascii="宋体" w:hAnsi="宋体"/>
                <w:color w:val="000000"/>
                <w:kern w:val="0"/>
                <w:sz w:val="18"/>
                <w:szCs w:val="18"/>
              </w:rPr>
              <w:t>　　（一）违反第二十九条规定，未设置导向标志和服务标志的；</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 xml:space="preserve">1. </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 xml:space="preserve">2. </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3.</w:t>
            </w:r>
            <w:r>
              <w:rPr>
                <w:rFonts w:hint="eastAsia" w:ascii="宋体" w:hAnsi="宋体"/>
                <w:color w:val="000000"/>
                <w:kern w:val="0"/>
                <w:sz w:val="18"/>
                <w:szCs w:val="18"/>
              </w:rPr>
              <w:t>未造成影响并能及时整改的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未造成影响且及时改正的（不符合免罚条件的）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未及时改正或造成一定影响的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造成恶劣影响或其他严重后果的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在暂时停止运营时，未及时向社会公告并报告</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《重庆市轨道交通条例》第三十九条</w:t>
            </w:r>
            <w:r>
              <w:rPr>
                <w:rFonts w:ascii="宋体" w:hAnsi="宋体"/>
                <w:color w:val="000000"/>
                <w:kern w:val="0"/>
                <w:sz w:val="18"/>
                <w:szCs w:val="18"/>
              </w:rPr>
              <w:t xml:space="preserve"> </w:t>
            </w:r>
            <w:r>
              <w:rPr>
                <w:rFonts w:hint="eastAsia" w:ascii="宋体" w:hAnsi="宋体"/>
                <w:color w:val="000000"/>
                <w:kern w:val="0"/>
                <w:sz w:val="18"/>
                <w:szCs w:val="18"/>
              </w:rPr>
              <w:t>轨道交通发生故障或者发现存在影响轨道交通运营安全的隐患时，轨道交通运营单位应当采取相应措施，先行排除妨碍、恢复安全运营。暂时不能恢复安全运营的，轨道交通运营单位可以暂时停止或部分停止线路运营，并应当及时向社会公告，报告市道路运输管理机构，同时组织乘客疏散和换乘。</w:t>
            </w:r>
            <w:r>
              <w:rPr>
                <w:rFonts w:ascii="宋体"/>
                <w:color w:val="000000"/>
                <w:kern w:val="0"/>
                <w:sz w:val="18"/>
                <w:szCs w:val="18"/>
              </w:rPr>
              <w:br w:type="textWrapping"/>
            </w:r>
            <w:r>
              <w:rPr>
                <w:rFonts w:hint="eastAsia" w:ascii="宋体" w:hAnsi="宋体"/>
                <w:color w:val="000000"/>
                <w:kern w:val="0"/>
                <w:sz w:val="18"/>
                <w:szCs w:val="18"/>
              </w:rPr>
              <w:t>　　在轨道交通客流量激增，严重影响运营秩序，可能危及运营安全时，轨道交通运营单位可以采取限制客流的临时措施。</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《重庆市轨道交通条例》第五十三条第二项</w:t>
            </w:r>
            <w:r>
              <w:rPr>
                <w:rFonts w:ascii="宋体" w:hAnsi="宋体"/>
                <w:color w:val="000000"/>
                <w:kern w:val="0"/>
                <w:sz w:val="18"/>
                <w:szCs w:val="18"/>
              </w:rPr>
              <w:t xml:space="preserve">                                 </w:t>
            </w:r>
            <w:r>
              <w:rPr>
                <w:rFonts w:hint="eastAsia" w:ascii="宋体" w:hAnsi="宋体"/>
                <w:color w:val="000000"/>
                <w:kern w:val="0"/>
                <w:sz w:val="18"/>
                <w:szCs w:val="18"/>
              </w:rPr>
              <w:t>轨道交通运营单位有下列行为的，由市交通行政执法机构责令限期改正，并可处五千元以上三万元以下罚款</w:t>
            </w:r>
            <w:r>
              <w:rPr>
                <w:rFonts w:ascii="宋体"/>
                <w:color w:val="000000"/>
                <w:kern w:val="0"/>
                <w:sz w:val="18"/>
                <w:szCs w:val="18"/>
              </w:rPr>
              <w:br w:type="textWrapping"/>
            </w:r>
            <w:r>
              <w:rPr>
                <w:rFonts w:ascii="宋体" w:hAnsi="宋体"/>
                <w:color w:val="000000"/>
                <w:kern w:val="0"/>
                <w:sz w:val="18"/>
                <w:szCs w:val="18"/>
              </w:rPr>
              <w:t xml:space="preserve">    </w:t>
            </w:r>
            <w:r>
              <w:rPr>
                <w:rFonts w:hint="eastAsia" w:ascii="宋体" w:hAnsi="宋体"/>
                <w:color w:val="000000"/>
                <w:kern w:val="0"/>
                <w:sz w:val="18"/>
                <w:szCs w:val="18"/>
              </w:rPr>
              <w:t>（二）违反第三十九条规定，在暂时停止运营时，未及时向社会公告并报告的；</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 xml:space="preserve">1. </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 xml:space="preserve">2. </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3.</w:t>
            </w:r>
            <w:r>
              <w:rPr>
                <w:rFonts w:hint="eastAsia" w:ascii="宋体" w:hAnsi="宋体"/>
                <w:color w:val="000000"/>
                <w:kern w:val="0"/>
                <w:sz w:val="18"/>
                <w:szCs w:val="18"/>
              </w:rPr>
              <w:t>未造成影响并能及时整改的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未造成影响且及时改正的（不符合免罚条件的）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未及时改正或造成一定影响的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造成恶劣影响或其他严重后果的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发生自然灾害、事故灾难、公共卫生事件、社会安全事件和其他突发事件时，未按照应急预案处理的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《重庆市轨道交通条例》第四十条第一款</w:t>
            </w:r>
            <w:r>
              <w:rPr>
                <w:rFonts w:ascii="宋体" w:hAnsi="宋体"/>
                <w:color w:val="000000"/>
                <w:kern w:val="0"/>
                <w:sz w:val="18"/>
                <w:szCs w:val="18"/>
              </w:rPr>
              <w:t xml:space="preserve">                               </w:t>
            </w:r>
            <w:r>
              <w:rPr>
                <w:rFonts w:hint="eastAsia" w:ascii="宋体" w:hAnsi="宋体"/>
                <w:color w:val="000000"/>
                <w:kern w:val="0"/>
                <w:sz w:val="18"/>
                <w:szCs w:val="18"/>
              </w:rPr>
              <w:t>轨道交通运营过程中发生自然灾害、事故灾难、公共卫生事件、社会安全事件和其他突发事件时，轨道交通运营单位应当按照应急预案迅速采取有效措施，减少人员伤亡和财产损失，并按照相关规定及时报告。</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《重庆市轨道交通条例》第五十三条第三项</w:t>
            </w:r>
            <w:r>
              <w:rPr>
                <w:rFonts w:ascii="宋体" w:hAnsi="宋体"/>
                <w:color w:val="000000"/>
                <w:kern w:val="0"/>
                <w:sz w:val="18"/>
                <w:szCs w:val="18"/>
              </w:rPr>
              <w:t xml:space="preserve">                             </w:t>
            </w:r>
            <w:r>
              <w:rPr>
                <w:rFonts w:hint="eastAsia" w:ascii="宋体" w:hAnsi="宋体"/>
                <w:color w:val="000000"/>
                <w:kern w:val="0"/>
                <w:sz w:val="18"/>
                <w:szCs w:val="18"/>
              </w:rPr>
              <w:t>轨道交通运营单位有下列行为的，由市交通行政执法机构责令限期改正，并可处五千元以上三万元以下罚款：　　</w:t>
            </w:r>
            <w:r>
              <w:rPr>
                <w:rFonts w:ascii="宋体"/>
                <w:color w:val="000000"/>
                <w:kern w:val="0"/>
                <w:sz w:val="18"/>
                <w:szCs w:val="18"/>
              </w:rPr>
              <w:br w:type="textWrapping"/>
            </w:r>
            <w:r>
              <w:rPr>
                <w:rFonts w:hint="eastAsia" w:ascii="宋体" w:hAnsi="宋体"/>
                <w:color w:val="000000"/>
                <w:kern w:val="0"/>
                <w:sz w:val="18"/>
                <w:szCs w:val="18"/>
              </w:rPr>
              <w:t>　　（三）违反第四十条第一款规定，发生自然灾害、事故灾难、公共卫生事件、社会安全事件和其他突发事件时，未按照应急预案处理的。</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 xml:space="preserve">1. </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 xml:space="preserve">2. </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3.</w:t>
            </w:r>
            <w:r>
              <w:rPr>
                <w:rFonts w:hint="eastAsia" w:ascii="宋体" w:hAnsi="宋体"/>
                <w:color w:val="000000"/>
                <w:kern w:val="0"/>
                <w:sz w:val="18"/>
                <w:szCs w:val="18"/>
              </w:rPr>
              <w:t>未造成影响并能及时整改的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未造成影响且及时改正的（不符合免罚条件的）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未及时改正或造成一定影响的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造成恶劣影响或其他严重后果的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4</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城市轨道交通工程项目（含甩项工程）未经安全评估投入运营的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《城市轨道交通运营管理规定》第十条、第十一条</w:t>
            </w:r>
            <w:r>
              <w:rPr>
                <w:rFonts w:ascii="宋体" w:hAnsi="宋体"/>
                <w:color w:val="000000"/>
                <w:kern w:val="0"/>
                <w:sz w:val="18"/>
                <w:szCs w:val="18"/>
              </w:rPr>
              <w:t xml:space="preserve">                                        </w:t>
            </w:r>
            <w:r>
              <w:rPr>
                <w:rFonts w:hint="eastAsia" w:ascii="宋体" w:hAnsi="宋体"/>
                <w:color w:val="000000"/>
                <w:kern w:val="0"/>
                <w:sz w:val="18"/>
                <w:szCs w:val="18"/>
              </w:rPr>
              <w:t>第十条</w:t>
            </w:r>
            <w:r>
              <w:rPr>
                <w:rFonts w:ascii="宋体" w:hAnsi="宋体"/>
                <w:color w:val="000000"/>
                <w:kern w:val="0"/>
                <w:sz w:val="18"/>
                <w:szCs w:val="18"/>
              </w:rPr>
              <w:t xml:space="preserve">  </w:t>
            </w:r>
            <w:r>
              <w:rPr>
                <w:rFonts w:hint="eastAsia" w:ascii="宋体" w:hAnsi="宋体"/>
                <w:color w:val="000000"/>
                <w:kern w:val="0"/>
                <w:sz w:val="18"/>
                <w:szCs w:val="18"/>
              </w:rPr>
              <w:t>城市轨道交通工程项目验收合格后，由城市轨道交通运营主管部门组织初期运营前安全评估。通过初期运营前安全评估的，方可依法办理初期运营手续。</w:t>
            </w:r>
            <w:r>
              <w:rPr>
                <w:rFonts w:ascii="宋体"/>
                <w:color w:val="000000"/>
                <w:kern w:val="0"/>
                <w:sz w:val="18"/>
                <w:szCs w:val="18"/>
              </w:rPr>
              <w:br w:type="textWrapping"/>
            </w:r>
            <w:r>
              <w:rPr>
                <w:rFonts w:hint="eastAsia" w:ascii="宋体" w:hAnsi="宋体"/>
                <w:color w:val="000000"/>
                <w:kern w:val="0"/>
                <w:sz w:val="18"/>
                <w:szCs w:val="18"/>
              </w:rPr>
              <w:t>初期运营期间，运营单位应当按照设计标准和技术规范，对土建工程、设施设备、系统集成的运行状况和质量进行监控，发现存在问题或者安全隐患的，应当要求相关责任单位按照有关规定或者合同约定及时处理。</w:t>
            </w:r>
            <w:r>
              <w:rPr>
                <w:rFonts w:ascii="宋体"/>
                <w:color w:val="000000"/>
                <w:kern w:val="0"/>
                <w:sz w:val="18"/>
                <w:szCs w:val="18"/>
              </w:rPr>
              <w:br w:type="textWrapping"/>
            </w:r>
            <w:r>
              <w:rPr>
                <w:rFonts w:hint="eastAsia" w:ascii="宋体" w:hAnsi="宋体"/>
                <w:color w:val="000000"/>
                <w:kern w:val="0"/>
                <w:sz w:val="18"/>
                <w:szCs w:val="18"/>
              </w:rPr>
              <w:t>第十一条</w:t>
            </w:r>
            <w:r>
              <w:rPr>
                <w:rFonts w:ascii="宋体" w:hAnsi="宋体"/>
                <w:color w:val="000000"/>
                <w:kern w:val="0"/>
                <w:sz w:val="18"/>
                <w:szCs w:val="18"/>
              </w:rPr>
              <w:t xml:space="preserve">  </w:t>
            </w:r>
            <w:r>
              <w:rPr>
                <w:rFonts w:hint="eastAsia" w:ascii="宋体" w:hAnsi="宋体"/>
                <w:color w:val="000000"/>
                <w:kern w:val="0"/>
                <w:sz w:val="18"/>
                <w:szCs w:val="18"/>
              </w:rPr>
              <w:t>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r>
              <w:rPr>
                <w:rFonts w:ascii="宋体"/>
                <w:color w:val="000000"/>
                <w:kern w:val="0"/>
                <w:sz w:val="18"/>
                <w:szCs w:val="18"/>
              </w:rPr>
              <w:br w:type="textWrapping"/>
            </w:r>
            <w:r>
              <w:rPr>
                <w:rFonts w:hint="eastAsia" w:ascii="宋体" w:hAnsi="宋体"/>
                <w:color w:val="000000"/>
                <w:kern w:val="0"/>
                <w:sz w:val="18"/>
                <w:szCs w:val="18"/>
              </w:rPr>
              <w:t>开通初期运营的城市轨道交通线路有甩项工程的，甩项工程完工并验收合格后，应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《城市轨道交通运营管理规定》第四十八条</w:t>
            </w:r>
            <w:r>
              <w:rPr>
                <w:rFonts w:ascii="宋体" w:hAnsi="宋体"/>
                <w:color w:val="000000"/>
                <w:kern w:val="0"/>
                <w:sz w:val="18"/>
                <w:szCs w:val="18"/>
              </w:rPr>
              <w:t xml:space="preserve">                             </w:t>
            </w:r>
            <w:r>
              <w:rPr>
                <w:rFonts w:hint="eastAsia" w:ascii="宋体" w:hAnsi="宋体"/>
                <w:color w:val="000000"/>
                <w:kern w:val="0"/>
                <w:sz w:val="18"/>
                <w:szCs w:val="18"/>
              </w:rPr>
              <w:t>违反本规定第十条、第十一条，城市轨道交通工程项目（含甩项工程）未经安全评估投入运营的，由城市轨道交通运营主管部门责令限期整改，并对运营单位处以</w:t>
            </w:r>
            <w:r>
              <w:rPr>
                <w:rFonts w:ascii="宋体" w:hAnsi="宋体"/>
                <w:color w:val="000000"/>
                <w:kern w:val="0"/>
                <w:sz w:val="18"/>
                <w:szCs w:val="18"/>
              </w:rPr>
              <w:t>2</w:t>
            </w:r>
            <w:r>
              <w:rPr>
                <w:rFonts w:hint="eastAsia" w:ascii="宋体" w:hAnsi="宋体"/>
                <w:color w:val="000000"/>
                <w:kern w:val="0"/>
                <w:sz w:val="18"/>
                <w:szCs w:val="18"/>
              </w:rPr>
              <w:t>万元以上</w:t>
            </w:r>
            <w:r>
              <w:rPr>
                <w:rFonts w:ascii="宋体" w:hAnsi="宋体"/>
                <w:color w:val="000000"/>
                <w:kern w:val="0"/>
                <w:sz w:val="18"/>
                <w:szCs w:val="18"/>
              </w:rPr>
              <w:t>3</w:t>
            </w:r>
            <w:r>
              <w:rPr>
                <w:rFonts w:hint="eastAsia" w:ascii="宋体" w:hAnsi="宋体"/>
                <w:color w:val="000000"/>
                <w:kern w:val="0"/>
                <w:sz w:val="18"/>
                <w:szCs w:val="18"/>
              </w:rPr>
              <w:t>万元以下的罚款，同时对其主要负责人处以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万元以下的罚款；有严重安全隐患的，城市轨道交通运营主管部门应当责令暂停运营。</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对出入口、风亭、附属工程、装饰装修等单设备系统甩项工程未经安全评估投入运营的且未造成运营险性事件</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对车辆、车辆段等整体或大型甩项工程未经安全评估投入运营的且未造成运营险性事件</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造成运营险性事件</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处三万元的罚款，有严重安全隐患的，责令暂停运营</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责令限期改正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5</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未全程参与试运行，经责令限期改正，逾期未改正的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《城市轨道交通运营管理规定》第九条第一款</w:t>
            </w:r>
            <w:r>
              <w:rPr>
                <w:rFonts w:ascii="宋体" w:hAnsi="宋体"/>
                <w:color w:val="000000"/>
                <w:kern w:val="0"/>
                <w:sz w:val="18"/>
                <w:szCs w:val="18"/>
              </w:rPr>
              <w:t xml:space="preserve">                   </w:t>
            </w:r>
            <w:r>
              <w:rPr>
                <w:rFonts w:hint="eastAsia" w:ascii="宋体" w:hAnsi="宋体"/>
                <w:color w:val="000000"/>
                <w:kern w:val="0"/>
                <w:sz w:val="18"/>
                <w:szCs w:val="18"/>
              </w:rPr>
              <w:t>运营单位应当全程参与城市轨道交通工程项目按照规定开展的不载客试运行，熟悉工程设备和标准，察看系统运行的安全可靠性，发现存在质量问题和安全隐患的，应当督促城市轨道交通建设单位（以下简称建设单位）及时处理。</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《城市轨道交通运营管理规定》第四十九条第一项违反本规定，运营单位有下列行为之一的，由城市轨道交通运营主管部门责令限期改正；逾期未改正的，处以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color w:val="000000"/>
                <w:kern w:val="0"/>
                <w:sz w:val="18"/>
                <w:szCs w:val="18"/>
              </w:rPr>
              <w:br w:type="textWrapping"/>
            </w:r>
            <w:r>
              <w:rPr>
                <w:rFonts w:hint="eastAsia" w:ascii="宋体" w:hAnsi="宋体"/>
                <w:color w:val="000000"/>
                <w:kern w:val="0"/>
                <w:sz w:val="18"/>
                <w:szCs w:val="18"/>
              </w:rPr>
              <w:t>（一）未全程参与试运行；</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 xml:space="preserve">1. </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 xml:space="preserve">2. </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textWrapping"/>
            </w:r>
            <w:r>
              <w:rPr>
                <w:rFonts w:ascii="宋体" w:hAnsi="宋体"/>
                <w:color w:val="000000"/>
                <w:kern w:val="0"/>
                <w:sz w:val="18"/>
                <w:szCs w:val="18"/>
              </w:rPr>
              <w:t>3.</w:t>
            </w:r>
            <w:r>
              <w:rPr>
                <w:rFonts w:hint="eastAsia" w:ascii="宋体" w:hAnsi="宋体"/>
                <w:color w:val="000000"/>
                <w:kern w:val="0"/>
                <w:sz w:val="18"/>
                <w:szCs w:val="18"/>
              </w:rPr>
              <w:t>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初次违法且未造成影响或后果的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发生二次及以上且未造成影响或后果的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发生两次以上且造成影响或后果的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6</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未按照相关标准对从业人员进行技能培训教育，经责令限期改正，逾期未改正的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《城市轨道交通运营管理规定》第十三条第一款</w:t>
            </w:r>
            <w:r>
              <w:rPr>
                <w:rFonts w:ascii="宋体" w:hAnsi="宋体"/>
                <w:color w:val="000000"/>
                <w:kern w:val="0"/>
                <w:sz w:val="18"/>
                <w:szCs w:val="18"/>
              </w:rPr>
              <w:t xml:space="preserve">            </w:t>
            </w:r>
            <w:r>
              <w:rPr>
                <w:rFonts w:hint="eastAsia" w:ascii="宋体" w:hAnsi="宋体"/>
                <w:color w:val="000000"/>
                <w:kern w:val="0"/>
                <w:sz w:val="18"/>
                <w:szCs w:val="18"/>
              </w:rPr>
              <w:t>运营单位应当配置满足运营需求的从业人员，按相关标准进行安全和技能培训教育，并对城市轨道交通列车驾驶员、行车调度员、行车值班员、信号工、通信工等重点岗位人员进行考核，考核不合格的，不得从事岗位工作。运营单位应当对重点岗位人员进行安全背景审查。</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《城市轨道交通运营管理规定》第四十九条第二项违反本规定，运营单位有下列行为之一的，由城市轨道交通运营主管部门责令限期改正；逾期未改正的，处以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color w:val="000000"/>
                <w:kern w:val="0"/>
                <w:sz w:val="18"/>
                <w:szCs w:val="18"/>
              </w:rPr>
              <w:br w:type="textWrapping"/>
            </w:r>
            <w:r>
              <w:rPr>
                <w:rFonts w:hint="eastAsia" w:ascii="宋体" w:hAnsi="宋体"/>
                <w:color w:val="000000"/>
                <w:kern w:val="0"/>
                <w:sz w:val="18"/>
                <w:szCs w:val="18"/>
              </w:rPr>
              <w:t>（二）未按照相关标准对从业人员进行技能培训教育；</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 xml:space="preserve">1. </w:t>
            </w:r>
            <w:r>
              <w:rPr>
                <w:rFonts w:hint="eastAsia" w:ascii="宋体" w:hAnsi="宋体"/>
                <w:color w:val="000000"/>
                <w:kern w:val="0"/>
                <w:sz w:val="18"/>
                <w:szCs w:val="18"/>
              </w:rPr>
              <w:t>首次实施违法行为。</w:t>
            </w:r>
            <w:r>
              <w:rPr>
                <w:rFonts w:ascii="宋体"/>
                <w:color w:val="000000"/>
                <w:kern w:val="0"/>
                <w:sz w:val="18"/>
                <w:szCs w:val="18"/>
              </w:rPr>
              <w:br w:type="textWrapping"/>
            </w:r>
            <w:r>
              <w:rPr>
                <w:rFonts w:ascii="宋体" w:hAnsi="宋体"/>
                <w:color w:val="000000"/>
                <w:kern w:val="0"/>
                <w:sz w:val="18"/>
                <w:szCs w:val="18"/>
              </w:rPr>
              <w:t xml:space="preserve">2. </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3.</w:t>
            </w:r>
            <w:r>
              <w:rPr>
                <w:rFonts w:hint="eastAsia" w:ascii="宋体" w:hAnsi="宋体"/>
                <w:color w:val="000000"/>
                <w:kern w:val="0"/>
                <w:sz w:val="18"/>
                <w:szCs w:val="18"/>
              </w:rPr>
              <w:t>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初次违法且未造成影响或后果的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发生二次及以上且未造成影响或后果的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7</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列车驾驶员未按照法律法规的规定取得职业准入资格，经责令限期改正，逾期未改正的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《城市轨道交通运营管理规定》第十三条第二款</w:t>
            </w:r>
            <w:r>
              <w:rPr>
                <w:rFonts w:ascii="宋体" w:hAnsi="宋体"/>
                <w:color w:val="000000"/>
                <w:kern w:val="0"/>
                <w:sz w:val="18"/>
                <w:szCs w:val="18"/>
              </w:rPr>
              <w:t xml:space="preserve">                               </w:t>
            </w:r>
            <w:r>
              <w:rPr>
                <w:rFonts w:hint="eastAsia" w:ascii="宋体" w:hAnsi="宋体"/>
                <w:color w:val="000000"/>
                <w:kern w:val="0"/>
                <w:sz w:val="18"/>
                <w:szCs w:val="18"/>
              </w:rPr>
              <w:t>城市轨道交通列车驾驶员应当按照法律法规的规定取得驾驶员职业准入资格。</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《城市轨道交通运营管理规定》第四十九条第三项违反本规定，运营单位有下列行为之一的，由城市轨道交通运营主管部门责令限期改正；逾期未改正的，处以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color w:val="000000"/>
                <w:kern w:val="0"/>
                <w:sz w:val="18"/>
                <w:szCs w:val="18"/>
              </w:rPr>
              <w:br w:type="textWrapping"/>
            </w:r>
            <w:r>
              <w:rPr>
                <w:rFonts w:hint="eastAsia" w:ascii="宋体" w:hAnsi="宋体"/>
                <w:color w:val="000000"/>
                <w:kern w:val="0"/>
                <w:sz w:val="18"/>
                <w:szCs w:val="18"/>
              </w:rPr>
              <w:t>（三）列车驾驶员未按照法律法规的规定取得职业准入资格；</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 xml:space="preserve">1. </w:t>
            </w:r>
            <w:r>
              <w:rPr>
                <w:rFonts w:hint="eastAsia" w:ascii="宋体" w:hAnsi="宋体"/>
                <w:color w:val="000000"/>
                <w:kern w:val="0"/>
                <w:sz w:val="18"/>
                <w:szCs w:val="18"/>
              </w:rPr>
              <w:t>首次实施违法行为。</w:t>
            </w:r>
            <w:r>
              <w:rPr>
                <w:rFonts w:ascii="宋体"/>
                <w:color w:val="000000"/>
                <w:kern w:val="0"/>
                <w:sz w:val="18"/>
                <w:szCs w:val="18"/>
              </w:rPr>
              <w:br w:type="textWrapping"/>
            </w:r>
            <w:r>
              <w:rPr>
                <w:rFonts w:ascii="宋体" w:hAnsi="宋体"/>
                <w:color w:val="000000"/>
                <w:kern w:val="0"/>
                <w:sz w:val="18"/>
                <w:szCs w:val="18"/>
              </w:rPr>
              <w:t xml:space="preserve">2. </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3.</w:t>
            </w:r>
            <w:r>
              <w:rPr>
                <w:rFonts w:hint="eastAsia" w:ascii="宋体" w:hAnsi="宋体"/>
                <w:color w:val="000000"/>
                <w:kern w:val="0"/>
                <w:sz w:val="18"/>
                <w:szCs w:val="18"/>
              </w:rPr>
              <w:t>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初次违法且未造成影响或后果的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发生二次及以上且未造成影响或后果的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8</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列车驾驶员、行车调度员、行车值班员、信号工、通信工等重点岗位从业人员未经考核上岗，经责令限期改正，逾期未改正的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《城市轨道交通运营管理规定》第十三条第一款</w:t>
            </w:r>
            <w:r>
              <w:rPr>
                <w:rFonts w:ascii="宋体" w:hAnsi="宋体"/>
                <w:color w:val="000000"/>
                <w:kern w:val="0"/>
                <w:sz w:val="18"/>
                <w:szCs w:val="18"/>
              </w:rPr>
              <w:t xml:space="preserve">            </w:t>
            </w:r>
            <w:r>
              <w:rPr>
                <w:rFonts w:hint="eastAsia" w:ascii="宋体" w:hAnsi="宋体"/>
                <w:color w:val="000000"/>
                <w:kern w:val="0"/>
                <w:sz w:val="18"/>
                <w:szCs w:val="18"/>
              </w:rPr>
              <w:t>运营单位应当配置满足运营需求的从业人员，按相关标准进行安全和技能培训教育，并对城市轨道交通列车驾驶员、行车调度员、行车值班员、信号工、通信工等重点岗位人员进行考核，考核不合格的，不得从事岗位工作。运营单位应当对重点岗位人员进行安全背景审查。</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《城市轨道交通运营管理规定》第四十九条第四项违反本规定，运营单位有下列行为之一的，由城市轨道交通运营主管部门责令限期改正；逾期未改正的，处以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color w:val="000000"/>
                <w:kern w:val="0"/>
                <w:sz w:val="18"/>
                <w:szCs w:val="18"/>
              </w:rPr>
              <w:br w:type="textWrapping"/>
            </w:r>
            <w:r>
              <w:rPr>
                <w:rFonts w:hint="eastAsia" w:ascii="宋体" w:hAnsi="宋体"/>
                <w:color w:val="000000"/>
                <w:kern w:val="0"/>
                <w:sz w:val="18"/>
                <w:szCs w:val="18"/>
              </w:rPr>
              <w:t>（四）列车驾驶员、行车调度员、行车值班员、信号工、通信工等重点岗位从业人员未经考核上岗；</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 xml:space="preserve">1. </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 xml:space="preserve">2. </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3.</w:t>
            </w:r>
            <w:r>
              <w:rPr>
                <w:rFonts w:hint="eastAsia" w:ascii="宋体" w:hAnsi="宋体"/>
                <w:color w:val="000000"/>
                <w:kern w:val="0"/>
                <w:sz w:val="18"/>
                <w:szCs w:val="18"/>
              </w:rPr>
              <w:t>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初次违法且未造成影响或后果的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发生二次及以上且未造成影响或后果的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9</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未按照有关规定完善风险分级管控和隐患排查治理双重预防制度，经责令限期改正，逾期未改正的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《城市轨道交通运营管理规定》第十四条第一款</w:t>
            </w:r>
            <w:r>
              <w:rPr>
                <w:rFonts w:ascii="宋体" w:hAnsi="宋体"/>
                <w:color w:val="000000"/>
                <w:kern w:val="0"/>
                <w:sz w:val="18"/>
                <w:szCs w:val="18"/>
              </w:rPr>
              <w:t xml:space="preserve">                   </w:t>
            </w:r>
            <w:r>
              <w:rPr>
                <w:rFonts w:hint="eastAsia" w:ascii="宋体" w:hAnsi="宋体"/>
                <w:color w:val="000000"/>
                <w:kern w:val="0"/>
                <w:sz w:val="18"/>
                <w:szCs w:val="18"/>
              </w:rPr>
              <w:t>运营单位应当按照有关规定，完善风险分级管控和隐患排查治理双重预防制度，建立风险数据库和隐患排查手册，对于可能影响安全运营的风险隐患及时整改，并向城市轨道交通运营主管部门报告。</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《城市轨道交通运营管理规定》第四十九条第五项违反本规定，运营单位有下列行为之一的，由城市轨道交通运营主管部门责令限期改正；逾期未改正的，处以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color w:val="000000"/>
                <w:kern w:val="0"/>
                <w:sz w:val="18"/>
                <w:szCs w:val="18"/>
              </w:rPr>
              <w:br w:type="textWrapping"/>
            </w:r>
            <w:r>
              <w:rPr>
                <w:rFonts w:hint="eastAsia" w:ascii="宋体" w:hAnsi="宋体"/>
                <w:color w:val="000000"/>
                <w:kern w:val="0"/>
                <w:sz w:val="18"/>
                <w:szCs w:val="18"/>
              </w:rPr>
              <w:t>（五）未按照有关规定完善风险分级管控和隐患排查治理双重预防制度；</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 xml:space="preserve">1. </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 xml:space="preserve">2. </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3.</w:t>
            </w:r>
            <w:r>
              <w:rPr>
                <w:rFonts w:hint="eastAsia" w:ascii="宋体" w:hAnsi="宋体"/>
                <w:color w:val="000000"/>
                <w:kern w:val="0"/>
                <w:sz w:val="18"/>
                <w:szCs w:val="18"/>
              </w:rPr>
              <w:t>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初次违法且未造成影响或后果的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发生二次及以上且未造成影响或后果的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10</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未建立风险数据库和隐患排查手册，经责令限期改正，逾期未改正的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《城市轨道交通运营管理规定》第十四条第一款</w:t>
            </w:r>
            <w:r>
              <w:rPr>
                <w:rFonts w:ascii="宋体" w:hAnsi="宋体"/>
                <w:color w:val="000000"/>
                <w:kern w:val="0"/>
                <w:sz w:val="18"/>
                <w:szCs w:val="18"/>
              </w:rPr>
              <w:t xml:space="preserve">                   </w:t>
            </w:r>
            <w:r>
              <w:rPr>
                <w:rFonts w:hint="eastAsia" w:ascii="宋体" w:hAnsi="宋体"/>
                <w:color w:val="000000"/>
                <w:kern w:val="0"/>
                <w:sz w:val="18"/>
                <w:szCs w:val="18"/>
              </w:rPr>
              <w:t>运营单位应当按照有关规定，完善风险分级管控和隐患排查治理双重预防制度，建立风险数据库和隐患排查手册，对于可能影响安全运营的风险隐患及时整改，并向城市轨道交通运营主管部门报告。</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《城市轨道交通运营管理规定》第四十九条第六项违反本规定，运营单位有下列行为之一的，由城市轨道交通运营主管部门责令限期改正；逾期未改正的，处以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color w:val="000000"/>
                <w:kern w:val="0"/>
                <w:sz w:val="18"/>
                <w:szCs w:val="18"/>
              </w:rPr>
              <w:br w:type="textWrapping"/>
            </w:r>
            <w:r>
              <w:rPr>
                <w:rFonts w:hint="eastAsia" w:ascii="宋体" w:hAnsi="宋体"/>
                <w:color w:val="000000"/>
                <w:kern w:val="0"/>
                <w:sz w:val="18"/>
                <w:szCs w:val="18"/>
              </w:rPr>
              <w:t>（六）未建立风险数据库和隐患排查手册；</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 xml:space="preserve">1. </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 xml:space="preserve">2. </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3.</w:t>
            </w:r>
            <w:r>
              <w:rPr>
                <w:rFonts w:hint="eastAsia" w:ascii="宋体" w:hAnsi="宋体"/>
                <w:color w:val="000000"/>
                <w:kern w:val="0"/>
                <w:sz w:val="18"/>
                <w:szCs w:val="18"/>
              </w:rPr>
              <w:t>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初次违法且未造成影响或后果的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发生二次及以上且未造成影响或后果的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11</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未按要求报告运营安全风险隐患整改情况，经责令限期改正，逾期未改正的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《城市轨道交通运营管理规定》第十四条第一款</w:t>
            </w:r>
            <w:r>
              <w:rPr>
                <w:rFonts w:ascii="宋体" w:hAnsi="宋体"/>
                <w:color w:val="000000"/>
                <w:kern w:val="0"/>
                <w:sz w:val="18"/>
                <w:szCs w:val="18"/>
              </w:rPr>
              <w:t xml:space="preserve">                   </w:t>
            </w:r>
            <w:r>
              <w:rPr>
                <w:rFonts w:hint="eastAsia" w:ascii="宋体" w:hAnsi="宋体"/>
                <w:color w:val="000000"/>
                <w:kern w:val="0"/>
                <w:sz w:val="18"/>
                <w:szCs w:val="18"/>
              </w:rPr>
              <w:t>运营单位应当按照有关规定，完善风险分级管控和隐患排查治理双重预防制度，建立风险数据库和隐患排查手册，对于可能影响安全运营的风险隐患及时整改，并向城市轨道交通运营主管部门报告。</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《城市轨道交通运营管理规定》第四十九条第七项违反本规定，运营单位有下列行为之一的，由城市轨道交通运营主管部门责令限期改正；逾期未改正的，处以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color w:val="000000"/>
                <w:kern w:val="0"/>
                <w:sz w:val="18"/>
                <w:szCs w:val="18"/>
              </w:rPr>
              <w:br w:type="textWrapping"/>
            </w:r>
            <w:r>
              <w:rPr>
                <w:rFonts w:hint="eastAsia" w:ascii="宋体" w:hAnsi="宋体"/>
                <w:color w:val="000000"/>
                <w:kern w:val="0"/>
                <w:sz w:val="18"/>
                <w:szCs w:val="18"/>
              </w:rPr>
              <w:t>（七）未按要求报告运营安全风险隐患整改情况；</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初次违法且未造成影响或后果的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发生两及次以上，且未造成影响或后果的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造成事故或影响的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造成恶劣影响的或严重后果的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12</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未建立设施设备检查、检测评估、养护维修、更新改造制度和技术管理体系，经责令限期改正，逾期未改正的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《城市轨道交通运营管理规定》第十五条第一款</w:t>
            </w:r>
            <w:r>
              <w:rPr>
                <w:rFonts w:ascii="宋体" w:hAnsi="宋体"/>
                <w:color w:val="000000"/>
                <w:kern w:val="0"/>
                <w:sz w:val="18"/>
                <w:szCs w:val="18"/>
              </w:rPr>
              <w:t xml:space="preserve">                    </w:t>
            </w:r>
            <w:r>
              <w:rPr>
                <w:rFonts w:hint="eastAsia" w:ascii="宋体" w:hAnsi="宋体"/>
                <w:color w:val="000000"/>
                <w:kern w:val="0"/>
                <w:sz w:val="18"/>
                <w:szCs w:val="18"/>
              </w:rPr>
              <w:t>运营单位应当建立健全本单位的城市轨道交通运营设施设备定期检查、检测评估、养护维修、更新改造制度和技术管理体系，并报城市轨道交通运营主管部门备案。</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《城市轨道交通运营管理规定》第四十九条第八项违反本规定，运营单位有下列行为之一的，由城市轨道交通运营主管部门责令限期改正；逾期未改正的，处以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color w:val="000000"/>
                <w:kern w:val="0"/>
                <w:sz w:val="18"/>
                <w:szCs w:val="18"/>
              </w:rPr>
              <w:br w:type="textWrapping"/>
            </w:r>
            <w:r>
              <w:rPr>
                <w:rFonts w:hint="eastAsia" w:ascii="宋体" w:hAnsi="宋体"/>
                <w:color w:val="000000"/>
                <w:kern w:val="0"/>
                <w:sz w:val="18"/>
                <w:szCs w:val="18"/>
              </w:rPr>
              <w:t>（八）未建立设施设备检查、检测评估、养护维修、更新改造制度和技术管理体系；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hAnsi="宋体"/>
                <w:color w:val="000000"/>
                <w:kern w:val="0"/>
                <w:sz w:val="18"/>
                <w:szCs w:val="18"/>
              </w:rPr>
              <w:t xml:space="preserve">                            2.</w:t>
            </w:r>
            <w:r>
              <w:rPr>
                <w:rFonts w:hint="eastAsia" w:ascii="宋体" w:hAnsi="宋体"/>
                <w:color w:val="000000"/>
                <w:kern w:val="0"/>
                <w:sz w:val="18"/>
                <w:szCs w:val="18"/>
              </w:rPr>
              <w:t>未造成运营险性事件的。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发生两次及以上未造成运营险性事件的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13</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未对设施设备定期检查、检测评估和及时养护维修、更新改造，经责令限期改正，逾期未改正的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《城市轨道交通运营管理规定》第十五条第二款</w:t>
            </w:r>
            <w:r>
              <w:rPr>
                <w:rFonts w:ascii="宋体" w:hAnsi="宋体"/>
                <w:color w:val="000000"/>
                <w:kern w:val="0"/>
                <w:sz w:val="18"/>
                <w:szCs w:val="18"/>
              </w:rPr>
              <w:t xml:space="preserve">                        </w:t>
            </w:r>
            <w:r>
              <w:rPr>
                <w:rFonts w:hint="eastAsia" w:ascii="宋体" w:hAnsi="宋体"/>
                <w:color w:val="000000"/>
                <w:kern w:val="0"/>
                <w:sz w:val="18"/>
                <w:szCs w:val="18"/>
              </w:rPr>
              <w:t>运营单位应当对设施设备进行定期检查、检测评估，及时养护维修和更新改造，并保存记录。</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《城市轨道交通运营管理规定》第四十九条第九项违反本规定，运营单位有下列行为之一的，由城市轨道交通运营主管部门责令限期改正；逾期未改正的，处以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hAnsi="宋体"/>
                <w:color w:val="000000"/>
                <w:kern w:val="0"/>
                <w:sz w:val="18"/>
                <w:szCs w:val="18"/>
              </w:rPr>
              <w:t xml:space="preserve">   </w:t>
            </w:r>
            <w:r>
              <w:rPr>
                <w:rFonts w:hint="eastAsia" w:ascii="宋体" w:hAnsi="宋体"/>
                <w:color w:val="000000"/>
                <w:kern w:val="0"/>
                <w:sz w:val="18"/>
                <w:szCs w:val="18"/>
              </w:rPr>
              <w:t>（九）未对设施设备定期检查、检测评估和及时养护维修、更新改造；</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hAnsi="宋体"/>
                <w:color w:val="000000"/>
                <w:kern w:val="0"/>
                <w:sz w:val="18"/>
                <w:szCs w:val="18"/>
              </w:rPr>
              <w:t xml:space="preserve">                            2.</w:t>
            </w:r>
            <w:r>
              <w:rPr>
                <w:rFonts w:hint="eastAsia" w:ascii="宋体" w:hAnsi="宋体"/>
                <w:color w:val="000000"/>
                <w:kern w:val="0"/>
                <w:sz w:val="18"/>
                <w:szCs w:val="18"/>
              </w:rPr>
              <w:t>未造成运营险性事件的。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发生两次及以上未造成运营险性事件的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14</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未按照有关规定建立运营突发事件应急预案体系，经责令限期改正，逾期未改正的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《城市轨道交通运营管理规定》第四十条第二款</w:t>
            </w:r>
            <w:r>
              <w:rPr>
                <w:rFonts w:ascii="宋体" w:hAnsi="宋体"/>
                <w:color w:val="000000"/>
                <w:kern w:val="0"/>
                <w:sz w:val="18"/>
                <w:szCs w:val="18"/>
              </w:rPr>
              <w:t xml:space="preserve">                                 </w:t>
            </w:r>
            <w:r>
              <w:rPr>
                <w:rFonts w:hint="eastAsia" w:ascii="宋体" w:hAnsi="宋体"/>
                <w:color w:val="000000"/>
                <w:kern w:val="0"/>
                <w:sz w:val="18"/>
                <w:szCs w:val="18"/>
              </w:rPr>
              <w:t>运营单位应当按照有关法规要求建立运营突发事件应急预案体系，制定综合应急预案、专项应急预案和现场处置方案。运营单位应当组织专家对专项应急预案进行评审。</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《城市轨道交通运营管理规定》第四十九条第十项违反本规定，运营单位有下列行为之一的，由城市轨道交通运营主管部门责令限期改正；逾期未改正的，处以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hAnsi="宋体"/>
                <w:color w:val="000000"/>
                <w:kern w:val="0"/>
                <w:sz w:val="18"/>
                <w:szCs w:val="18"/>
              </w:rPr>
              <w:t xml:space="preserve">   </w:t>
            </w:r>
            <w:r>
              <w:rPr>
                <w:rFonts w:hint="eastAsia" w:ascii="宋体" w:hAnsi="宋体"/>
                <w:color w:val="000000"/>
                <w:kern w:val="0"/>
                <w:sz w:val="18"/>
                <w:szCs w:val="18"/>
              </w:rPr>
              <w:t>（十）未按照有关规定建立运营突发事件应急预案体系；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hAnsi="宋体"/>
                <w:color w:val="000000"/>
                <w:kern w:val="0"/>
                <w:sz w:val="18"/>
                <w:szCs w:val="18"/>
              </w:rPr>
              <w:t xml:space="preserve">                            2.</w:t>
            </w:r>
            <w:r>
              <w:rPr>
                <w:rFonts w:hint="eastAsia" w:ascii="宋体" w:hAnsi="宋体"/>
                <w:color w:val="000000"/>
                <w:kern w:val="0"/>
                <w:sz w:val="18"/>
                <w:szCs w:val="18"/>
              </w:rPr>
              <w:t>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发生两次及以上未造成影响或后果的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15</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储备的应急物资不满足需要，未配备专业应急救援装备，或者未建立应急救援队伍、配齐应急人员，经责令限期改正，逾期未改正的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《城市轨道交通运营管理规定》第四十一条</w:t>
            </w:r>
            <w:r>
              <w:rPr>
                <w:rFonts w:ascii="宋体" w:hAnsi="宋体"/>
                <w:color w:val="000000"/>
                <w:kern w:val="0"/>
                <w:sz w:val="18"/>
                <w:szCs w:val="18"/>
              </w:rPr>
              <w:t xml:space="preserve">                    </w:t>
            </w:r>
            <w:r>
              <w:rPr>
                <w:rFonts w:hint="eastAsia" w:ascii="宋体" w:hAnsi="宋体"/>
                <w:color w:val="000000"/>
                <w:kern w:val="0"/>
                <w:sz w:val="18"/>
                <w:szCs w:val="18"/>
              </w:rPr>
              <w:t>运营单位应当储备必要的应急物资，配备专业应急救援装备，建立应急救援队伍，配齐应急人员，完善应急值守和报告制度，加强应急培训，提高应急救援能力。</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《城市轨道交通运营管理规定》第四十九条第十一项</w:t>
            </w:r>
            <w:r>
              <w:rPr>
                <w:rFonts w:ascii="宋体" w:hAnsi="宋体"/>
                <w:color w:val="000000"/>
                <w:kern w:val="0"/>
                <w:sz w:val="18"/>
                <w:szCs w:val="18"/>
              </w:rPr>
              <w:t xml:space="preserve">                                             </w:t>
            </w:r>
            <w:r>
              <w:rPr>
                <w:rFonts w:hint="eastAsia" w:ascii="宋体" w:hAnsi="宋体"/>
                <w:color w:val="000000"/>
                <w:kern w:val="0"/>
                <w:sz w:val="18"/>
                <w:szCs w:val="18"/>
              </w:rPr>
              <w:t>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hAnsi="宋体"/>
                <w:color w:val="000000"/>
                <w:kern w:val="0"/>
                <w:sz w:val="18"/>
                <w:szCs w:val="18"/>
              </w:rPr>
              <w:t xml:space="preserve">     </w:t>
            </w:r>
            <w:r>
              <w:rPr>
                <w:rFonts w:hint="eastAsia" w:ascii="宋体" w:hAnsi="宋体"/>
                <w:color w:val="000000"/>
                <w:kern w:val="0"/>
                <w:sz w:val="18"/>
                <w:szCs w:val="18"/>
              </w:rPr>
              <w:t>（十一）储备的应急物资不满足需要，未配备专业应急救援装备，或者未建立应急救援队伍、配齐应急人员；</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hAnsi="宋体"/>
                <w:color w:val="000000"/>
                <w:kern w:val="0"/>
                <w:sz w:val="18"/>
                <w:szCs w:val="18"/>
              </w:rPr>
              <w:t xml:space="preserve">                            2.</w:t>
            </w:r>
            <w:r>
              <w:rPr>
                <w:rFonts w:hint="eastAsia" w:ascii="宋体" w:hAnsi="宋体"/>
                <w:color w:val="000000"/>
                <w:kern w:val="0"/>
                <w:sz w:val="18"/>
                <w:szCs w:val="18"/>
              </w:rPr>
              <w:t>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发生两次及以上未造成影响或后果的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16</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未按时组织运营突发事件应急演练，经责令限期改正，逾期未改正的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《城市轨道交通运营管理规定》第四十二条第二款</w:t>
            </w:r>
            <w:r>
              <w:rPr>
                <w:rFonts w:ascii="宋体" w:hAnsi="宋体"/>
                <w:color w:val="000000"/>
                <w:kern w:val="0"/>
                <w:sz w:val="18"/>
                <w:szCs w:val="18"/>
              </w:rPr>
              <w:t xml:space="preserve">               </w:t>
            </w:r>
            <w:r>
              <w:rPr>
                <w:rFonts w:hint="eastAsia" w:ascii="宋体" w:hAnsi="宋体"/>
                <w:color w:val="000000"/>
                <w:kern w:val="0"/>
                <w:sz w:val="18"/>
                <w:szCs w:val="18"/>
              </w:rPr>
              <w:t>运营单位应当定期组织运营突发事件应急演练，其中综合应急预案演练和专项应急预案演练每半年至少组织一次。现场处置方案演练应当纳入日常工作，开展常态化演练。运营单位应当组织社会公众参与应急演练，引导社会公众正确应对突发事件。</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《城市轨道交通运营管理规定》第四十九条第十二项</w:t>
            </w:r>
            <w:r>
              <w:rPr>
                <w:rFonts w:ascii="宋体" w:hAnsi="宋体"/>
                <w:color w:val="000000"/>
                <w:kern w:val="0"/>
                <w:sz w:val="18"/>
                <w:szCs w:val="18"/>
              </w:rPr>
              <w:t xml:space="preserve">                                                                    </w:t>
            </w:r>
            <w:r>
              <w:rPr>
                <w:rFonts w:hint="eastAsia" w:ascii="宋体" w:hAnsi="宋体"/>
                <w:color w:val="000000"/>
                <w:kern w:val="0"/>
                <w:sz w:val="18"/>
                <w:szCs w:val="18"/>
              </w:rPr>
              <w:t>违反本规定，运营单位有下列行为之一的，由城市轨道交通运营主管部门责令限期改正；逾期未改正的，处以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万元以下的罚款，并可对其主要负责人处以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hAnsi="宋体"/>
                <w:color w:val="000000"/>
                <w:kern w:val="0"/>
                <w:sz w:val="18"/>
                <w:szCs w:val="18"/>
              </w:rPr>
              <w:t xml:space="preserve">     </w:t>
            </w:r>
            <w:r>
              <w:rPr>
                <w:rFonts w:hint="eastAsia" w:ascii="宋体" w:hAnsi="宋体"/>
                <w:color w:val="000000"/>
                <w:kern w:val="0"/>
                <w:sz w:val="18"/>
                <w:szCs w:val="18"/>
              </w:rPr>
              <w:t>（十二）未按时组织运营突发事件应急演练。</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hAnsi="宋体"/>
                <w:color w:val="000000"/>
                <w:kern w:val="0"/>
                <w:sz w:val="18"/>
                <w:szCs w:val="18"/>
              </w:rPr>
              <w:t xml:space="preserve">                            2.</w:t>
            </w:r>
            <w:r>
              <w:rPr>
                <w:rFonts w:hint="eastAsia" w:ascii="宋体" w:hAnsi="宋体"/>
                <w:color w:val="000000"/>
                <w:kern w:val="0"/>
                <w:sz w:val="18"/>
                <w:szCs w:val="18"/>
              </w:rPr>
              <w:t>未造成影响或后果的。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发生两次及以上未造成影响或后果的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运营单位主要负责人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17</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未按照规定上报城市轨道交通运营相关信息，经责令限期改正，逾期未改正的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《城市轨道交通运营管理规定》第十八条</w:t>
            </w:r>
            <w:r>
              <w:rPr>
                <w:rFonts w:ascii="宋体" w:hAnsi="宋体"/>
                <w:color w:val="000000"/>
                <w:kern w:val="0"/>
                <w:sz w:val="18"/>
                <w:szCs w:val="18"/>
              </w:rPr>
              <w:t xml:space="preserve">                        </w:t>
            </w:r>
            <w:r>
              <w:rPr>
                <w:rFonts w:hint="eastAsia" w:ascii="宋体" w:hAnsi="宋体"/>
                <w:color w:val="000000"/>
                <w:kern w:val="0"/>
                <w:sz w:val="18"/>
                <w:szCs w:val="18"/>
              </w:rPr>
              <w:t>城市轨道交通运营主管部门和运营单位应当建立城市轨道交通运营信息统计分析制度，并按照有关规定及时报送相关信息。</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《城市轨道交通运营管理规定》第五十条</w:t>
            </w:r>
            <w:r>
              <w:rPr>
                <w:rFonts w:ascii="宋体" w:hAnsi="宋体"/>
                <w:color w:val="000000"/>
                <w:kern w:val="0"/>
                <w:sz w:val="18"/>
                <w:szCs w:val="18"/>
              </w:rPr>
              <w:t xml:space="preserve">                               </w:t>
            </w:r>
            <w:r>
              <w:rPr>
                <w:rFonts w:hint="eastAsia" w:ascii="宋体" w:hAnsi="宋体"/>
                <w:color w:val="000000"/>
                <w:kern w:val="0"/>
                <w:sz w:val="18"/>
                <w:szCs w:val="18"/>
              </w:rPr>
              <w:t>违反本规定第十八条、第四十六条，运营单位未按照规定上报城市轨道交通运营相关信息或者运营安全重大故障和事故的，由城市轨道交通运营主管部门责令限期改正；逾期未改正的，处以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首次</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两次或造成一般影响或后果</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三次及以上或者造成重大影响或后果的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18</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未按照规定上报城市轨道交通运营安全重大故障和事故的，经责令限期改正，逾期未改正的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《城市轨道交通运营管理规定》第四十六条</w:t>
            </w:r>
            <w:r>
              <w:rPr>
                <w:rFonts w:ascii="宋体" w:hAnsi="宋体"/>
                <w:color w:val="000000"/>
                <w:kern w:val="0"/>
                <w:sz w:val="18"/>
                <w:szCs w:val="18"/>
              </w:rPr>
              <w:t xml:space="preserve">                      </w:t>
            </w:r>
            <w:r>
              <w:rPr>
                <w:rFonts w:hint="eastAsia" w:ascii="宋体" w:hAnsi="宋体"/>
                <w:color w:val="000000"/>
                <w:kern w:val="0"/>
                <w:sz w:val="18"/>
                <w:szCs w:val="18"/>
              </w:rPr>
              <w:t>城市轨道交通运营主管部门和运营单位应当建立城市轨道交通运营安全重大故障和事故报送制度。</w:t>
            </w:r>
            <w:r>
              <w:rPr>
                <w:rFonts w:ascii="宋体"/>
                <w:color w:val="000000"/>
                <w:kern w:val="0"/>
                <w:sz w:val="18"/>
                <w:szCs w:val="18"/>
              </w:rPr>
              <w:br w:type="textWrapping"/>
            </w:r>
            <w:r>
              <w:rPr>
                <w:rFonts w:hint="eastAsia" w:ascii="宋体" w:hAnsi="宋体"/>
                <w:color w:val="000000"/>
                <w:kern w:val="0"/>
                <w:sz w:val="18"/>
                <w:szCs w:val="18"/>
              </w:rPr>
              <w:t>城市轨道交通运营主管部门和运营单位应当定期组织对重大故障和事故原因进行分析，不断完善城市轨道交通运营安全管理制度以及安全防范和应急处置措施。</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《城市轨道交通运营管理规定》第五十条</w:t>
            </w:r>
            <w:r>
              <w:rPr>
                <w:rFonts w:ascii="宋体" w:hAnsi="宋体"/>
                <w:color w:val="000000"/>
                <w:kern w:val="0"/>
                <w:sz w:val="18"/>
                <w:szCs w:val="18"/>
              </w:rPr>
              <w:t xml:space="preserve">                               </w:t>
            </w:r>
            <w:r>
              <w:rPr>
                <w:rFonts w:hint="eastAsia" w:ascii="宋体" w:hAnsi="宋体"/>
                <w:color w:val="000000"/>
                <w:kern w:val="0"/>
                <w:sz w:val="18"/>
                <w:szCs w:val="18"/>
              </w:rPr>
              <w:t>违反本规定第十八条、第四十六条，运营单位未按照规定上报城市轨道交通运营相关信息或者运营安全重大故障和事故的，由城市轨道交通运营主管部门责令限期改正；逾期未改正的，处以</w:t>
            </w:r>
            <w:r>
              <w:rPr>
                <w:rFonts w:ascii="宋体" w:hAnsi="宋体"/>
                <w:color w:val="000000"/>
                <w:kern w:val="0"/>
                <w:sz w:val="18"/>
                <w:szCs w:val="18"/>
              </w:rPr>
              <w:t>5000</w:t>
            </w:r>
            <w:r>
              <w:rPr>
                <w:rFonts w:hint="eastAsia" w:ascii="宋体" w:hAnsi="宋体"/>
                <w:color w:val="000000"/>
                <w:kern w:val="0"/>
                <w:sz w:val="18"/>
                <w:szCs w:val="18"/>
              </w:rPr>
              <w:t>元以上</w:t>
            </w:r>
            <w:r>
              <w:rPr>
                <w:rFonts w:ascii="宋体" w:hAnsi="宋体"/>
                <w:color w:val="000000"/>
                <w:kern w:val="0"/>
                <w:sz w:val="18"/>
                <w:szCs w:val="18"/>
              </w:rPr>
              <w:t>3</w:t>
            </w:r>
            <w:r>
              <w:rPr>
                <w:rFonts w:hint="eastAsia" w:ascii="宋体" w:hAnsi="宋体"/>
                <w:color w:val="000000"/>
                <w:kern w:val="0"/>
                <w:sz w:val="18"/>
                <w:szCs w:val="18"/>
              </w:rPr>
              <w:t>万元以下的罚款。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首次</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两次或造成一般影响或后果</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三次及以上或者造成重大影响或后果的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19</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未向社会公布运营服务质量承诺或者定期报告履行情况，经责令限期改正，逾期未改正的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《城市轨道交通运营管理规定》第十九条第二款</w:t>
            </w:r>
            <w:r>
              <w:rPr>
                <w:rFonts w:ascii="宋体" w:hAnsi="宋体"/>
                <w:color w:val="000000"/>
                <w:kern w:val="0"/>
                <w:sz w:val="18"/>
                <w:szCs w:val="18"/>
              </w:rPr>
              <w:t xml:space="preserve">                 </w:t>
            </w:r>
            <w:r>
              <w:rPr>
                <w:rFonts w:hint="eastAsia" w:ascii="宋体" w:hAnsi="宋体"/>
                <w:color w:val="000000"/>
                <w:kern w:val="0"/>
                <w:sz w:val="18"/>
                <w:szCs w:val="18"/>
              </w:rPr>
              <w:t>运营单位应当向社会公布运营服务质量承诺并报城市轨道交通运营主管部门备案，定期报告履行情况。</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《城市轨道交通运营管理规定》第五十一条第一项违反本规定，运营单位有下列行为之一，由城市轨道交通运营主管部门责令限期改正；逾期未改正的，处以</w:t>
            </w:r>
            <w:r>
              <w:rPr>
                <w:rFonts w:ascii="宋体" w:hAnsi="宋体"/>
                <w:color w:val="000000"/>
                <w:kern w:val="0"/>
                <w:sz w:val="18"/>
                <w:szCs w:val="18"/>
              </w:rPr>
              <w:t>1</w:t>
            </w:r>
            <w:r>
              <w:rPr>
                <w:rFonts w:hint="eastAsia" w:ascii="宋体" w:hAnsi="宋体"/>
                <w:color w:val="000000"/>
                <w:kern w:val="0"/>
                <w:sz w:val="18"/>
                <w:szCs w:val="18"/>
              </w:rPr>
              <w:t>万元以下的罚款：</w:t>
            </w:r>
            <w:r>
              <w:rPr>
                <w:rFonts w:ascii="宋体"/>
                <w:color w:val="000000"/>
                <w:kern w:val="0"/>
                <w:sz w:val="18"/>
                <w:szCs w:val="18"/>
              </w:rPr>
              <w:br w:type="textWrapping"/>
            </w:r>
            <w:r>
              <w:rPr>
                <w:rFonts w:hint="eastAsia" w:ascii="宋体" w:hAnsi="宋体"/>
                <w:color w:val="000000"/>
                <w:kern w:val="0"/>
                <w:sz w:val="18"/>
                <w:szCs w:val="18"/>
              </w:rPr>
              <w:t>（一）未向社会公布运营服务质量承诺或者定期报告履行情况；</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首次</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两次或造成一般影响或后果</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三次及以上或者造成重大影响或后果的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20</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运行图未报城市轨道交通运营主管部门备案或者调整运行图严重影响服务质量的，未向城市轨道交通运营主管部门说明理由，经责令限期改正，逾期未改正的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《城市轨道交通运营管理规定》第二十条</w:t>
            </w:r>
            <w:r>
              <w:rPr>
                <w:rFonts w:ascii="宋体" w:hAnsi="宋体"/>
                <w:color w:val="000000"/>
                <w:kern w:val="0"/>
                <w:sz w:val="18"/>
                <w:szCs w:val="18"/>
              </w:rPr>
              <w:t>:</w:t>
            </w:r>
            <w:r>
              <w:rPr>
                <w:rFonts w:hint="eastAsia" w:ascii="宋体" w:hAnsi="宋体"/>
                <w:color w:val="000000"/>
                <w:kern w:val="0"/>
                <w:sz w:val="18"/>
                <w:szCs w:val="18"/>
              </w:rPr>
              <w:t>运营单位应当根据城市轨道交通沿线乘客出行规律及网络化运输组织要求，合理编制运行图，并报城市轨道交通运营主管部门备案。</w:t>
            </w:r>
            <w:r>
              <w:rPr>
                <w:rFonts w:ascii="宋体"/>
                <w:color w:val="000000"/>
                <w:kern w:val="0"/>
                <w:sz w:val="18"/>
                <w:szCs w:val="18"/>
              </w:rPr>
              <w:br w:type="textWrapping"/>
            </w:r>
            <w:r>
              <w:rPr>
                <w:rFonts w:hint="eastAsia" w:ascii="宋体" w:hAnsi="宋体"/>
                <w:color w:val="000000"/>
                <w:kern w:val="0"/>
                <w:sz w:val="18"/>
                <w:szCs w:val="18"/>
              </w:rPr>
              <w:t>运营单位调整运行图严重影响服务质量的，应当向城市轨道交通运营主管部门说明理由。</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《城市轨道交通运营管理规定》第五十一条第二项违反本规定，运营单位有下列行为之一，由城市轨道交通运营主管部门责令限期改正；逾期未改正的，处以</w:t>
            </w:r>
            <w:r>
              <w:rPr>
                <w:rFonts w:ascii="宋体" w:hAnsi="宋体"/>
                <w:color w:val="000000"/>
                <w:kern w:val="0"/>
                <w:sz w:val="18"/>
                <w:szCs w:val="18"/>
              </w:rPr>
              <w:t>1</w:t>
            </w:r>
            <w:r>
              <w:rPr>
                <w:rFonts w:hint="eastAsia" w:ascii="宋体" w:hAnsi="宋体"/>
                <w:color w:val="000000"/>
                <w:kern w:val="0"/>
                <w:sz w:val="18"/>
                <w:szCs w:val="18"/>
              </w:rPr>
              <w:t>万元以下的罚款：（二）运行图未报城市轨道交通运营主管部门备案或者调整运行图严重影响服务质量的，未向城市轨道交通运营主管部门说明理由；</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首次</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两次或造成一般影响或后果</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三次及以上或者造成重大影响或后果的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21</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未按规定向乘客提供运营服务和安全应急等信息，经责令限期改正，逾期未改正的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《城市轨道交通运营管理规定》第二十一条</w:t>
            </w:r>
            <w:r>
              <w:rPr>
                <w:rFonts w:ascii="宋体" w:hAnsi="宋体"/>
                <w:color w:val="000000"/>
                <w:kern w:val="0"/>
                <w:sz w:val="18"/>
                <w:szCs w:val="18"/>
              </w:rPr>
              <w:t xml:space="preserve"> </w:t>
            </w:r>
            <w:r>
              <w:rPr>
                <w:rFonts w:hint="eastAsia" w:ascii="宋体" w:hAnsi="宋体"/>
                <w:color w:val="000000"/>
                <w:kern w:val="0"/>
                <w:sz w:val="18"/>
                <w:szCs w:val="18"/>
              </w:rPr>
              <w:t>运营单位应当通过标识、广播、视频设备、网络等多种方式按照下列要求向乘客提供运营服务和安全应急等信息：</w:t>
            </w:r>
            <w:r>
              <w:rPr>
                <w:rFonts w:ascii="宋体"/>
                <w:color w:val="000000"/>
                <w:kern w:val="0"/>
                <w:sz w:val="18"/>
                <w:szCs w:val="18"/>
              </w:rPr>
              <w:br w:type="textWrapping"/>
            </w:r>
            <w:r>
              <w:rPr>
                <w:rFonts w:hint="eastAsia" w:ascii="宋体" w:hAnsi="宋体"/>
                <w:color w:val="000000"/>
                <w:kern w:val="0"/>
                <w:sz w:val="18"/>
                <w:szCs w:val="18"/>
              </w:rPr>
              <w:t>（一）在车站醒目位置公布首末班车时间、城市轨道交通线网示意图、进出站指示、换乘指示和票价信息；</w:t>
            </w:r>
            <w:r>
              <w:rPr>
                <w:rFonts w:ascii="宋体"/>
                <w:color w:val="000000"/>
                <w:kern w:val="0"/>
                <w:sz w:val="18"/>
                <w:szCs w:val="18"/>
              </w:rPr>
              <w:br w:type="textWrapping"/>
            </w:r>
            <w:r>
              <w:rPr>
                <w:rFonts w:hint="eastAsia" w:ascii="宋体" w:hAnsi="宋体"/>
                <w:color w:val="000000"/>
                <w:kern w:val="0"/>
                <w:sz w:val="18"/>
                <w:szCs w:val="18"/>
              </w:rPr>
              <w:t>（二）在站厅或者站台提供列车到达、间隔时间、方向提示、周边交通方式换乘、安全提示、无障碍出行等信息；</w:t>
            </w:r>
            <w:r>
              <w:rPr>
                <w:rFonts w:ascii="宋体"/>
                <w:color w:val="000000"/>
                <w:kern w:val="0"/>
                <w:sz w:val="18"/>
                <w:szCs w:val="18"/>
              </w:rPr>
              <w:br w:type="textWrapping"/>
            </w:r>
            <w:r>
              <w:rPr>
                <w:rFonts w:hint="eastAsia" w:ascii="宋体" w:hAnsi="宋体"/>
                <w:color w:val="000000"/>
                <w:kern w:val="0"/>
                <w:sz w:val="18"/>
                <w:szCs w:val="18"/>
              </w:rPr>
              <w:t>（三）在车厢提供城市轨道交通线网示意图、列车运行方向、到站、换乘、开关车门提示等信息；</w:t>
            </w:r>
            <w:r>
              <w:rPr>
                <w:rFonts w:ascii="宋体"/>
                <w:color w:val="000000"/>
                <w:kern w:val="0"/>
                <w:sz w:val="18"/>
                <w:szCs w:val="18"/>
              </w:rPr>
              <w:br w:type="textWrapping"/>
            </w:r>
            <w:r>
              <w:rPr>
                <w:rFonts w:hint="eastAsia" w:ascii="宋体" w:hAnsi="宋体"/>
                <w:color w:val="000000"/>
                <w:kern w:val="0"/>
                <w:sz w:val="18"/>
                <w:szCs w:val="18"/>
              </w:rPr>
              <w:t>（四）首末班车时间调整、车站出入口封闭、设施设备故障、限流、封站、甩站、暂停运营等非正常运营信息。</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《城市轨道交通运营管理规定》第五十一条第三项违反本规定，运营单位有下列行为之一，由城市轨道交通运营主管部门责令限期改正；逾期未改正的，处以</w:t>
            </w:r>
            <w:r>
              <w:rPr>
                <w:rFonts w:ascii="宋体" w:hAnsi="宋体"/>
                <w:color w:val="000000"/>
                <w:kern w:val="0"/>
                <w:sz w:val="18"/>
                <w:szCs w:val="18"/>
              </w:rPr>
              <w:t>1</w:t>
            </w:r>
            <w:r>
              <w:rPr>
                <w:rFonts w:hint="eastAsia" w:ascii="宋体" w:hAnsi="宋体"/>
                <w:color w:val="000000"/>
                <w:kern w:val="0"/>
                <w:sz w:val="18"/>
                <w:szCs w:val="18"/>
              </w:rPr>
              <w:t>万元以下的罚款：（三）未按规定向乘客提供运营服务和安全应急等信息</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首次</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两次或造成一般影响或后果</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三次及以上或者造成重大影响或后果的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22</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未建立投诉受理制度，或者未及时处理乘客投诉并将处理结果告知乘客，经责令限期改正，逾期未改正的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《城市轨道交通运营管理规定》第二十五条</w:t>
            </w:r>
            <w:r>
              <w:rPr>
                <w:rFonts w:ascii="宋体" w:hAnsi="宋体"/>
                <w:color w:val="000000"/>
                <w:kern w:val="0"/>
                <w:sz w:val="18"/>
                <w:szCs w:val="18"/>
              </w:rPr>
              <w:t xml:space="preserve"> </w:t>
            </w:r>
            <w:r>
              <w:rPr>
                <w:rFonts w:hint="eastAsia" w:ascii="宋体" w:hAnsi="宋体"/>
                <w:color w:val="000000"/>
                <w:kern w:val="0"/>
                <w:sz w:val="18"/>
                <w:szCs w:val="18"/>
              </w:rPr>
              <w:t>城市轨道交通运营主管部门和运营单位应当分别建立投诉受理制度。接到乘客投诉后，应当及时处理，并将处理结果告知乘客。</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《城市轨道交通运营管理规定》第五十一条第四项违反本规定，运营单位有下列行为之一，由城市轨道交通运营主管部门责令限期改正；逾期未改正的，处以</w:t>
            </w:r>
            <w:r>
              <w:rPr>
                <w:rFonts w:ascii="宋体" w:hAnsi="宋体"/>
                <w:color w:val="000000"/>
                <w:kern w:val="0"/>
                <w:sz w:val="18"/>
                <w:szCs w:val="18"/>
              </w:rPr>
              <w:t>1</w:t>
            </w:r>
            <w:r>
              <w:rPr>
                <w:rFonts w:hint="eastAsia" w:ascii="宋体" w:hAnsi="宋体"/>
                <w:color w:val="000000"/>
                <w:kern w:val="0"/>
                <w:sz w:val="18"/>
                <w:szCs w:val="18"/>
              </w:rPr>
              <w:t>万元以下的罚款：（四）未建立投诉受理制度，或者未及时处理乘客投诉并将处理结果告知乘客；</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首次</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两次或造成一般影响或后果</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三次及以上或者造成重大影响或后果的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23</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采取的限流、甩站、封站、暂停运营等措施，未及时告知公众或者封站、暂停运营等措施未向城市轨道交通运营主管部门报告，经责令限期改正，逾期未改正的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《城市轨道交通运营管理规定》第四十五条第三款</w:t>
            </w:r>
            <w:r>
              <w:rPr>
                <w:rFonts w:ascii="宋体" w:hAnsi="宋体"/>
                <w:color w:val="000000"/>
                <w:kern w:val="0"/>
                <w:sz w:val="18"/>
                <w:szCs w:val="18"/>
              </w:rPr>
              <w:t xml:space="preserve"> </w:t>
            </w:r>
            <w:r>
              <w:rPr>
                <w:rFonts w:hint="eastAsia" w:ascii="宋体" w:hAnsi="宋体"/>
                <w:color w:val="000000"/>
                <w:kern w:val="0"/>
                <w:sz w:val="18"/>
                <w:szCs w:val="18"/>
              </w:rPr>
              <w:t>运营单位采取限流、甩站、封站、暂停运营措施应当及时告知公众，其中封站、暂停运营措施还应当向城市轨道交通运营主管部门报告。</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《城市轨道交通运营管理规定》第五十一条第五项违反本规定，运营单位有下列行为之一，由城市轨道交通运营主管部门责令限期改正；逾期未改正的，处以</w:t>
            </w:r>
            <w:r>
              <w:rPr>
                <w:rFonts w:ascii="宋体" w:hAnsi="宋体"/>
                <w:color w:val="000000"/>
                <w:kern w:val="0"/>
                <w:sz w:val="18"/>
                <w:szCs w:val="18"/>
              </w:rPr>
              <w:t>1</w:t>
            </w:r>
            <w:r>
              <w:rPr>
                <w:rFonts w:hint="eastAsia" w:ascii="宋体" w:hAnsi="宋体"/>
                <w:color w:val="000000"/>
                <w:kern w:val="0"/>
                <w:sz w:val="18"/>
                <w:szCs w:val="18"/>
              </w:rPr>
              <w:t>万元以下的罚款：（五）采取的限流、甩站、封站、暂停运营等措施，未及时告知公众或者封站、暂停运营等措施未向城市轨道交通运营主管部门报告。</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首次</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轨道交通运营单位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两次或造成一般影响或后果</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三次及以上或者造成重大影响或后果的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24</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高架线路桥下的空间使用可能危害运营安全，经责令限期改正，逾期未改正的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《城市轨道交通运营管理规定》第三十二条第一款</w:t>
            </w:r>
            <w:r>
              <w:rPr>
                <w:rFonts w:ascii="宋体" w:hAnsi="宋体"/>
                <w:color w:val="000000"/>
                <w:kern w:val="0"/>
                <w:sz w:val="18"/>
                <w:szCs w:val="18"/>
              </w:rPr>
              <w:t xml:space="preserve"> </w:t>
            </w:r>
            <w:r>
              <w:rPr>
                <w:rFonts w:hint="eastAsia" w:ascii="宋体" w:hAnsi="宋体"/>
                <w:color w:val="000000"/>
                <w:kern w:val="0"/>
                <w:sz w:val="18"/>
                <w:szCs w:val="18"/>
              </w:rPr>
              <w:t>使用高架线路桥下空间不得危害城市轨道交通运营安全，并预留高架线路桥梁设施日常检查、检测和养护维修条件。</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《城市轨道交通运营管理规定》第五十二条第一项违反本规定第三十二条，有下列行为之一，由城市轨道交通运营主管部门责令相关责任人和单位限期改正、消除影响；逾期未改正的，可以对个人处以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万元以下的罚款；造成损失的，依法承担赔偿责任；情节严重构成犯罪的，依法追究刑事责任：（一）高架线路桥下的空间使用可能危害运营安全的；</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初次发生且未造成运营险性事件的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违反两次及以上且未造成运营险性事件的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处五仟元的罚款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25</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地面、高架线路沿线建（构）筑物或者植物妨碍行车瞭望、侵入限界，经责令限期改正，逾期未改正的</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《城市轨道交通运营管理规定》第三十二条第二款</w:t>
            </w:r>
            <w:r>
              <w:rPr>
                <w:rFonts w:ascii="宋体" w:hAnsi="宋体"/>
                <w:color w:val="000000"/>
                <w:kern w:val="0"/>
                <w:sz w:val="18"/>
                <w:szCs w:val="18"/>
              </w:rPr>
              <w:t xml:space="preserve"> </w:t>
            </w:r>
            <w:r>
              <w:rPr>
                <w:rFonts w:hint="eastAsia" w:ascii="宋体" w:hAnsi="宋体"/>
                <w:color w:val="000000"/>
                <w:kern w:val="0"/>
                <w:sz w:val="18"/>
                <w:szCs w:val="18"/>
              </w:rPr>
              <w:t>地面、高架线路沿线建（构）筑物或者植物不得妨碍行车瞭望，不得侵入城市轨道交通线路的限界。沿线建（构）筑物、植物可能妨碍行车瞭望或者侵入线路限界的，责任单位应当及时采取措施消除影响。责任单位不能消除影响，危及城市轨道交通运营安全、情况紧急的，运营单位可以先行处置，并及时报告有关部门依法处理。</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《城市轨道交通运营管理规定》第五十二条第二项</w:t>
            </w:r>
            <w:r>
              <w:rPr>
                <w:rFonts w:ascii="宋体" w:hAnsi="宋体"/>
                <w:color w:val="000000"/>
                <w:kern w:val="0"/>
                <w:sz w:val="18"/>
                <w:szCs w:val="18"/>
              </w:rPr>
              <w:t xml:space="preserve"> </w:t>
            </w:r>
            <w:r>
              <w:rPr>
                <w:rFonts w:hint="eastAsia" w:ascii="宋体" w:hAnsi="宋体"/>
                <w:color w:val="000000"/>
                <w:kern w:val="0"/>
                <w:sz w:val="18"/>
                <w:szCs w:val="18"/>
              </w:rPr>
              <w:t>违反本规定第三十二条，有下列行为之一，由城市轨道交通运营主管部门责令相关责任人和单位限期改正、消除影响；逾期未改正的，可以对个人处以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万元以下的罚款；造成损失的，依法承担赔偿责任；情节严重构成犯罪的，依法追究刑事责任：（二）地面、高架线路沿线建（构）筑物或者植物妨碍行车瞭望、侵入限界的。</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初次发生且未造成运营险性事件的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违反两次及以上且未造成运营险性事件的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造成运营险性事件的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处五仟元的罚款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26</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损坏隧道、轨道、路基、高架、车站、通风亭、冷却塔、变电站、管线、护栏护网等设施</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《城市轨道交通运营管理规定》第三十三条第一项</w:t>
            </w:r>
            <w:r>
              <w:rPr>
                <w:rFonts w:ascii="宋体" w:hAnsi="宋体"/>
                <w:color w:val="000000"/>
                <w:kern w:val="0"/>
                <w:sz w:val="18"/>
                <w:szCs w:val="18"/>
              </w:rPr>
              <w:t xml:space="preserve"> </w:t>
            </w:r>
            <w:r>
              <w:rPr>
                <w:rFonts w:hint="eastAsia" w:ascii="宋体" w:hAnsi="宋体"/>
                <w:color w:val="000000"/>
                <w:kern w:val="0"/>
                <w:sz w:val="18"/>
                <w:szCs w:val="18"/>
              </w:rPr>
              <w:t>禁止下列危害城市轨道交通运营设施设备安全的行为：</w:t>
            </w:r>
            <w:r>
              <w:rPr>
                <w:rFonts w:ascii="宋体"/>
                <w:color w:val="000000"/>
                <w:kern w:val="0"/>
                <w:sz w:val="18"/>
                <w:szCs w:val="18"/>
              </w:rPr>
              <w:br w:type="textWrapping"/>
            </w:r>
            <w:r>
              <w:rPr>
                <w:rFonts w:hint="eastAsia" w:ascii="宋体" w:hAnsi="宋体"/>
                <w:color w:val="000000"/>
                <w:kern w:val="0"/>
                <w:sz w:val="18"/>
                <w:szCs w:val="18"/>
              </w:rPr>
              <w:t>（一）损坏隧道、轨道、路基、高架、车站、通风亭、冷却塔、变电站、管线、护栏护网等设施；</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初次且影响轻微</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两次及以上且影响轻微</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造成明显损坏，影响使用的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造成严重损坏的或者造成列车正常运行等影响的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因损坏造成重大事故或重大影响的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27</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损坏车辆、机电、电缆、自动售检票等设备，干扰通信信号、视频监控设备等系统</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《城市轨道交通运营管理规定》第三十三条第二项</w:t>
            </w:r>
            <w:r>
              <w:rPr>
                <w:rFonts w:ascii="宋体" w:hAnsi="宋体"/>
                <w:color w:val="000000"/>
                <w:kern w:val="0"/>
                <w:sz w:val="18"/>
                <w:szCs w:val="18"/>
              </w:rPr>
              <w:t xml:space="preserve"> </w:t>
            </w:r>
            <w:r>
              <w:rPr>
                <w:rFonts w:hint="eastAsia" w:ascii="宋体" w:hAnsi="宋体"/>
                <w:color w:val="000000"/>
                <w:kern w:val="0"/>
                <w:sz w:val="18"/>
                <w:szCs w:val="18"/>
              </w:rPr>
              <w:t>（二）损坏车辆、机电、电缆、自动售检票等设备，干扰通信信号、视频监控设备等系统；</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初次且影响轻微</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两次及以上且影响轻微</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造成明显损坏，影响使用的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造成严重损坏的或者造成影响的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因损坏造成重大事故或重大影响的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28</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擅自在高架桥梁及附属结构上钻孔打眼，搭设电线或者其他承力绳索，设置附着物</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《城市轨道交通运营管理规定》第三十三条第三项</w:t>
            </w:r>
            <w:r>
              <w:rPr>
                <w:rFonts w:ascii="宋体" w:hAnsi="宋体"/>
                <w:color w:val="000000"/>
                <w:kern w:val="0"/>
                <w:sz w:val="18"/>
                <w:szCs w:val="18"/>
              </w:rPr>
              <w:t xml:space="preserve"> </w:t>
            </w:r>
            <w:r>
              <w:rPr>
                <w:rFonts w:hint="eastAsia" w:ascii="宋体" w:hAnsi="宋体"/>
                <w:color w:val="000000"/>
                <w:kern w:val="0"/>
                <w:sz w:val="18"/>
                <w:szCs w:val="18"/>
              </w:rPr>
              <w:t>（三）擅自在高架桥梁及附属结构上钻孔打眼，搭设电线或者其他承力绳索，设置附着物；</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初次且影响轻微</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两次及以上且影响轻微</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造成明显损坏，影响使用的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造成严重损坏的或者造成影响的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因损坏造成重大事故或重大影响的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29</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损坏、移动、遮盖安全标志、监测设施以及安全防护设备</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《城市轨道交通运营管理规定》第三十三条第四项</w:t>
            </w:r>
            <w:r>
              <w:rPr>
                <w:rFonts w:ascii="宋体" w:hAnsi="宋体"/>
                <w:color w:val="000000"/>
                <w:kern w:val="0"/>
                <w:sz w:val="18"/>
                <w:szCs w:val="18"/>
              </w:rPr>
              <w:t xml:space="preserve"> </w:t>
            </w:r>
            <w:r>
              <w:rPr>
                <w:rFonts w:hint="eastAsia" w:ascii="宋体" w:hAnsi="宋体"/>
                <w:color w:val="000000"/>
                <w:kern w:val="0"/>
                <w:sz w:val="18"/>
                <w:szCs w:val="18"/>
              </w:rPr>
              <w:t>（四）损坏、移动、遮盖安全标志、监测设施以及安全防护设备。</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初次且影响轻微</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两次及以上且影响轻微</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造成明显损坏，影响使用的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造成严重损坏的或者造成影响的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因损坏造成重大事故或重大影响的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30</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拦截列车</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《城市轨道交通运营管理规定》第三十四条第一项</w:t>
            </w:r>
            <w:r>
              <w:rPr>
                <w:rFonts w:ascii="宋体" w:hAnsi="宋体"/>
                <w:color w:val="000000"/>
                <w:kern w:val="0"/>
                <w:sz w:val="18"/>
                <w:szCs w:val="18"/>
              </w:rPr>
              <w:t xml:space="preserve"> </w:t>
            </w:r>
            <w:r>
              <w:rPr>
                <w:rFonts w:hint="eastAsia" w:ascii="宋体" w:hAnsi="宋体"/>
                <w:color w:val="000000"/>
                <w:kern w:val="0"/>
                <w:sz w:val="18"/>
                <w:szCs w:val="18"/>
              </w:rPr>
              <w:t>禁止下列危害或者可能危害城市轨道交通运营安全的行为：</w:t>
            </w:r>
            <w:r>
              <w:rPr>
                <w:rFonts w:ascii="宋体"/>
                <w:color w:val="000000"/>
                <w:kern w:val="0"/>
                <w:sz w:val="18"/>
                <w:szCs w:val="18"/>
              </w:rPr>
              <w:br w:type="textWrapping"/>
            </w:r>
            <w:r>
              <w:rPr>
                <w:rFonts w:hint="eastAsia" w:ascii="宋体" w:hAnsi="宋体"/>
                <w:color w:val="000000"/>
                <w:kern w:val="0"/>
                <w:sz w:val="18"/>
                <w:szCs w:val="18"/>
              </w:rPr>
              <w:t>（一）拦截列车；</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初次且未影响正常运行的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二次及以上且未影响正常运行，或影响单趟次正常运行的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影响线路正常运行的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影响路网正常运行的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31</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强行上下车</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《城市轨道交通运营管理规定》第三十四条第二项</w:t>
            </w:r>
            <w:r>
              <w:rPr>
                <w:rFonts w:ascii="宋体" w:hAnsi="宋体"/>
                <w:color w:val="000000"/>
                <w:kern w:val="0"/>
                <w:sz w:val="18"/>
                <w:szCs w:val="18"/>
              </w:rPr>
              <w:t xml:space="preserve"> </w:t>
            </w:r>
            <w:r>
              <w:rPr>
                <w:rFonts w:hint="eastAsia" w:ascii="宋体" w:hAnsi="宋体"/>
                <w:color w:val="000000"/>
                <w:kern w:val="0"/>
                <w:sz w:val="18"/>
                <w:szCs w:val="18"/>
              </w:rPr>
              <w:t>（二）强行上下车；</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初次且未影响正常运行的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二次及以上且未影响正常运行，或影响单趟次正常运行的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影响线路正常运行的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影响路网正常运行的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32</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擅自进入隧道、轨道或者其他禁入区域</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《城市轨道交通运营管理规定》第三十四条第三项</w:t>
            </w:r>
            <w:r>
              <w:rPr>
                <w:rFonts w:ascii="宋体" w:hAnsi="宋体"/>
                <w:color w:val="000000"/>
                <w:kern w:val="0"/>
                <w:sz w:val="18"/>
                <w:szCs w:val="18"/>
              </w:rPr>
              <w:t xml:space="preserve"> </w:t>
            </w:r>
            <w:r>
              <w:rPr>
                <w:rFonts w:hint="eastAsia" w:ascii="宋体" w:hAnsi="宋体"/>
                <w:color w:val="000000"/>
                <w:kern w:val="0"/>
                <w:sz w:val="18"/>
                <w:szCs w:val="18"/>
              </w:rPr>
              <w:t>（三）擅自进入隧道、轨道或者其他禁入区域；</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初次且未影响正常运行的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二次及以上且未影响正常运行，或影响单趟次正常运行的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影响线路正常运行的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影响路网正常运行的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33</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攀爬或者跨越围栏、护栏、护网、站台门等</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《城市轨道交通运营管理规定》第三十四条第四项</w:t>
            </w:r>
            <w:r>
              <w:rPr>
                <w:rFonts w:ascii="宋体" w:hAnsi="宋体"/>
                <w:color w:val="000000"/>
                <w:kern w:val="0"/>
                <w:sz w:val="18"/>
                <w:szCs w:val="18"/>
              </w:rPr>
              <w:t xml:space="preserve"> </w:t>
            </w:r>
            <w:r>
              <w:rPr>
                <w:rFonts w:hint="eastAsia" w:ascii="宋体" w:hAnsi="宋体"/>
                <w:color w:val="000000"/>
                <w:kern w:val="0"/>
                <w:sz w:val="18"/>
                <w:szCs w:val="18"/>
              </w:rPr>
              <w:t>（四）攀爬或者跨越围栏、护栏、护网、站台门等；</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初次且未影响正常运行的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二次及以上且未影响正常运行，或影响单趟次正常运行的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影响线路正常运行的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影响路网正常运行的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34</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擅自操作有警示标志的按钮和开关装置，在非紧急状态下动用紧急或者安全装置</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《城市轨道交通运营管理规定》第三十四条第五项</w:t>
            </w:r>
            <w:r>
              <w:rPr>
                <w:rFonts w:ascii="宋体" w:hAnsi="宋体"/>
                <w:color w:val="000000"/>
                <w:kern w:val="0"/>
                <w:sz w:val="18"/>
                <w:szCs w:val="18"/>
              </w:rPr>
              <w:t xml:space="preserve"> </w:t>
            </w:r>
            <w:r>
              <w:rPr>
                <w:rFonts w:hint="eastAsia" w:ascii="宋体" w:hAnsi="宋体"/>
                <w:color w:val="000000"/>
                <w:kern w:val="0"/>
                <w:sz w:val="18"/>
                <w:szCs w:val="18"/>
              </w:rPr>
              <w:t>（五）擅自操作有警示标志的按钮和开关装置，在非紧急状态下动用紧急或者安全装置；</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初次且未影响正常运行的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二次及以上且未影响正常运行，或影响单趟次正常运行的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影响线路正常运行的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影响路网正常运行的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35</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在城市轨道交通车站出入口</w:t>
            </w:r>
            <w:r>
              <w:rPr>
                <w:rFonts w:ascii="宋体" w:hAnsi="宋体"/>
                <w:color w:val="000000"/>
                <w:kern w:val="0"/>
                <w:sz w:val="18"/>
                <w:szCs w:val="18"/>
              </w:rPr>
              <w:t>5</w:t>
            </w:r>
            <w:r>
              <w:rPr>
                <w:rFonts w:hint="eastAsia" w:ascii="宋体" w:hAnsi="宋体"/>
                <w:color w:val="000000"/>
                <w:kern w:val="0"/>
                <w:sz w:val="18"/>
                <w:szCs w:val="18"/>
              </w:rPr>
              <w:t>米范围内停放车辆、乱设摊点等，妨碍乘客通行和救援疏散</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《城市轨道交通运营管理规定》第三十四条第六项</w:t>
            </w:r>
            <w:r>
              <w:rPr>
                <w:rFonts w:ascii="宋体" w:hAnsi="宋体"/>
                <w:color w:val="000000"/>
                <w:kern w:val="0"/>
                <w:sz w:val="18"/>
                <w:szCs w:val="18"/>
              </w:rPr>
              <w:t xml:space="preserve"> </w:t>
            </w:r>
            <w:r>
              <w:rPr>
                <w:rFonts w:hint="eastAsia" w:ascii="宋体" w:hAnsi="宋体"/>
                <w:color w:val="000000"/>
                <w:kern w:val="0"/>
                <w:sz w:val="18"/>
                <w:szCs w:val="18"/>
              </w:rPr>
              <w:t>（六）在城市轨道交通车站出入口</w:t>
            </w:r>
            <w:r>
              <w:rPr>
                <w:rFonts w:ascii="宋体" w:hAnsi="宋体"/>
                <w:color w:val="000000"/>
                <w:kern w:val="0"/>
                <w:sz w:val="18"/>
                <w:szCs w:val="18"/>
              </w:rPr>
              <w:t>5</w:t>
            </w:r>
            <w:r>
              <w:rPr>
                <w:rFonts w:hint="eastAsia" w:ascii="宋体" w:hAnsi="宋体"/>
                <w:color w:val="000000"/>
                <w:kern w:val="0"/>
                <w:sz w:val="18"/>
                <w:szCs w:val="18"/>
              </w:rPr>
              <w:t>米范围内停放车辆、乱设摊点等，妨碍乘客通行和救援疏散；</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初次且未造成不良后果</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二次及以上且未造成不良后果的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造成通行拥堵或不便等不良后果的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造成严重后果或恶劣影响的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36</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在通风口、车站出入口</w:t>
            </w:r>
            <w:r>
              <w:rPr>
                <w:rFonts w:ascii="宋体" w:hAnsi="宋体"/>
                <w:color w:val="000000"/>
                <w:kern w:val="0"/>
                <w:sz w:val="18"/>
                <w:szCs w:val="18"/>
              </w:rPr>
              <w:t>50</w:t>
            </w:r>
            <w:r>
              <w:rPr>
                <w:rFonts w:hint="eastAsia" w:ascii="宋体" w:hAnsi="宋体"/>
                <w:color w:val="000000"/>
                <w:kern w:val="0"/>
                <w:sz w:val="18"/>
                <w:szCs w:val="18"/>
              </w:rPr>
              <w:t>米范围内存放有毒、有害、易燃、易爆、放射性和腐蚀性等物品</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《城市轨道交通运营管理规定》第三十四条第七项</w:t>
            </w:r>
            <w:r>
              <w:rPr>
                <w:rFonts w:ascii="宋体" w:hAnsi="宋体"/>
                <w:color w:val="000000"/>
                <w:kern w:val="0"/>
                <w:sz w:val="18"/>
                <w:szCs w:val="18"/>
              </w:rPr>
              <w:t xml:space="preserve"> </w:t>
            </w:r>
            <w:r>
              <w:rPr>
                <w:rFonts w:hint="eastAsia" w:ascii="宋体" w:hAnsi="宋体"/>
                <w:color w:val="000000"/>
                <w:kern w:val="0"/>
                <w:sz w:val="18"/>
                <w:szCs w:val="18"/>
              </w:rPr>
              <w:t>在通风口、车站出入口</w:t>
            </w:r>
            <w:r>
              <w:rPr>
                <w:rFonts w:ascii="宋体" w:hAnsi="宋体"/>
                <w:color w:val="000000"/>
                <w:kern w:val="0"/>
                <w:sz w:val="18"/>
                <w:szCs w:val="18"/>
              </w:rPr>
              <w:t>50</w:t>
            </w:r>
            <w:r>
              <w:rPr>
                <w:rFonts w:hint="eastAsia" w:ascii="宋体" w:hAnsi="宋体"/>
                <w:color w:val="000000"/>
                <w:kern w:val="0"/>
                <w:sz w:val="18"/>
                <w:szCs w:val="18"/>
              </w:rPr>
              <w:t>米范围内存放有毒、有害、易燃、易爆、放射性和腐蚀性等物品；</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初次且未造成不良后果</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二次及以上且未造成不良后果的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造成不良后果或负面影响的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造成严重后果或恶劣影响的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37</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在出入口、通风亭、变电站、冷却塔周边躺卧、留宿、堆放和晾晒物品</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《城市轨道交通运营管理规定》第三十四条第八项</w:t>
            </w:r>
            <w:r>
              <w:rPr>
                <w:rFonts w:ascii="宋体" w:hAnsi="宋体"/>
                <w:color w:val="000000"/>
                <w:kern w:val="0"/>
                <w:sz w:val="18"/>
                <w:szCs w:val="18"/>
              </w:rPr>
              <w:t xml:space="preserve"> </w:t>
            </w:r>
            <w:r>
              <w:rPr>
                <w:rFonts w:hint="eastAsia" w:ascii="宋体" w:hAnsi="宋体"/>
                <w:color w:val="000000"/>
                <w:kern w:val="0"/>
                <w:sz w:val="18"/>
                <w:szCs w:val="18"/>
              </w:rPr>
              <w:t>（八）在出入口、通风亭、变电站、冷却塔周边躺卧、留宿、堆放和晾晒物品；</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初次且未造成不良后果</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二次及以上且未造成不良后果的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造成不良后果或负面影响的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造成严重后果或恶劣影响的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38</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在地面或者高架线路两侧各</w:t>
            </w:r>
            <w:r>
              <w:rPr>
                <w:rFonts w:ascii="宋体" w:hAnsi="宋体"/>
                <w:color w:val="000000"/>
                <w:kern w:val="0"/>
                <w:sz w:val="18"/>
                <w:szCs w:val="18"/>
              </w:rPr>
              <w:t>100</w:t>
            </w:r>
            <w:r>
              <w:rPr>
                <w:rFonts w:hint="eastAsia" w:ascii="宋体" w:hAnsi="宋体"/>
                <w:color w:val="000000"/>
                <w:kern w:val="0"/>
                <w:sz w:val="18"/>
                <w:szCs w:val="18"/>
              </w:rPr>
              <w:t>米范围内升放风筝、气球等低空飘浮物体和无人机等低空飞行器</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市交通行政执法机构</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《城市轨道交通运营管理规定》第三十四条第九项</w:t>
            </w:r>
            <w:r>
              <w:rPr>
                <w:rFonts w:ascii="宋体" w:hAnsi="宋体"/>
                <w:color w:val="000000"/>
                <w:kern w:val="0"/>
                <w:sz w:val="18"/>
                <w:szCs w:val="18"/>
              </w:rPr>
              <w:t xml:space="preserve"> </w:t>
            </w:r>
            <w:r>
              <w:rPr>
                <w:rFonts w:hint="eastAsia" w:ascii="宋体" w:hAnsi="宋体"/>
                <w:color w:val="000000"/>
                <w:kern w:val="0"/>
                <w:sz w:val="18"/>
                <w:szCs w:val="18"/>
              </w:rPr>
              <w:t>（九）在地面或者高架线路两侧各</w:t>
            </w:r>
            <w:r>
              <w:rPr>
                <w:rFonts w:ascii="宋体" w:hAnsi="宋体"/>
                <w:color w:val="000000"/>
                <w:kern w:val="0"/>
                <w:sz w:val="18"/>
                <w:szCs w:val="18"/>
              </w:rPr>
              <w:t>100</w:t>
            </w:r>
            <w:r>
              <w:rPr>
                <w:rFonts w:hint="eastAsia" w:ascii="宋体" w:hAnsi="宋体"/>
                <w:color w:val="000000"/>
                <w:kern w:val="0"/>
                <w:sz w:val="18"/>
                <w:szCs w:val="18"/>
              </w:rPr>
              <w:t>米范围内升放风筝、气球等低空飘浮物体和无人机等低空飞行器。</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《城市轨道交通运营管理规定》第五十三条</w:t>
            </w:r>
            <w:r>
              <w:rPr>
                <w:rFonts w:ascii="宋体" w:hAnsi="宋体"/>
                <w:color w:val="000000"/>
                <w:kern w:val="0"/>
                <w:sz w:val="18"/>
                <w:szCs w:val="18"/>
              </w:rPr>
              <w:t xml:space="preserve"> </w:t>
            </w:r>
            <w:r>
              <w:rPr>
                <w:rFonts w:hint="eastAsia" w:ascii="宋体" w:hAnsi="宋体"/>
                <w:color w:val="000000"/>
                <w:kern w:val="0"/>
                <w:sz w:val="18"/>
                <w:szCs w:val="18"/>
              </w:rPr>
              <w:t>违反本规定第三十三条、第三十四条，运营单位有权予以制止，并由城市轨道交通运营主管部门责令改正，可以对个人处以</w:t>
            </w:r>
            <w:r>
              <w:rPr>
                <w:rFonts w:ascii="宋体" w:hAnsi="宋体"/>
                <w:color w:val="000000"/>
                <w:kern w:val="0"/>
                <w:sz w:val="18"/>
                <w:szCs w:val="18"/>
              </w:rPr>
              <w:t>5000</w:t>
            </w:r>
            <w:r>
              <w:rPr>
                <w:rFonts w:hint="eastAsia" w:ascii="宋体" w:hAnsi="宋体"/>
                <w:color w:val="000000"/>
                <w:kern w:val="0"/>
                <w:sz w:val="18"/>
                <w:szCs w:val="18"/>
              </w:rPr>
              <w:t>元以下的罚款，对单位处以</w:t>
            </w:r>
            <w:r>
              <w:rPr>
                <w:rFonts w:ascii="宋体" w:hAnsi="宋体"/>
                <w:color w:val="000000"/>
                <w:kern w:val="0"/>
                <w:sz w:val="18"/>
                <w:szCs w:val="18"/>
              </w:rPr>
              <w:t>3</w:t>
            </w:r>
            <w:r>
              <w:rPr>
                <w:rFonts w:hint="eastAsia" w:ascii="宋体" w:hAnsi="宋体"/>
                <w:color w:val="000000"/>
                <w:kern w:val="0"/>
                <w:sz w:val="18"/>
                <w:szCs w:val="18"/>
              </w:rPr>
              <w:t>万元以下的罚款；违反治安管理规定的，由公安机关依法处理；构成犯罪的，依法追究刑事责任。</w:t>
            </w: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初次且未造成不良后果</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免于处罚</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vMerge w:val="continue"/>
            <w:noWrap w:val="0"/>
            <w:vAlign w:val="center"/>
          </w:tcPr>
          <w:p>
            <w:pPr>
              <w:pStyle w:val="12"/>
              <w:spacing w:line="260" w:lineRule="exact"/>
              <w:rPr>
                <w:rFonts w:ascii="宋体"/>
                <w:color w:val="000000"/>
                <w:kern w:val="0"/>
                <w:sz w:val="18"/>
                <w:szCs w:val="18"/>
              </w:rPr>
            </w:pP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二次及以上且未造成不良后果的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处五百元的罚款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造成不良后果或负面影响的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造成严重后果或恶劣影响的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处三万元的罚款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处五千元的罚款</w:t>
            </w:r>
          </w:p>
        </w:tc>
        <w:tc>
          <w:tcPr>
            <w:tcW w:w="377"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220" w:type="pct"/>
            <w:vMerge w:val="restart"/>
            <w:noWrap w:val="0"/>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39</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在铁路线路安全保护区内堆放弃土、垃圾以及柴草、秸秆等可燃物或者其他危害铁路安全的物质</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铁路安全监管部门</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《重庆市铁路安全管理条例》第十九条</w:t>
            </w:r>
            <w:r>
              <w:rPr>
                <w:rFonts w:ascii="宋体" w:hAnsi="宋体"/>
                <w:color w:val="000000"/>
                <w:kern w:val="0"/>
                <w:sz w:val="18"/>
                <w:szCs w:val="18"/>
              </w:rPr>
              <w:t xml:space="preserve">  </w:t>
            </w:r>
            <w:r>
              <w:rPr>
                <w:rFonts w:hint="eastAsia" w:ascii="宋体" w:hAnsi="宋体"/>
                <w:color w:val="000000"/>
                <w:kern w:val="0"/>
                <w:sz w:val="18"/>
                <w:szCs w:val="18"/>
              </w:rPr>
              <w:t>在铁路线路安全保护区内，禁止实施以下危害铁路安全的行为：</w:t>
            </w:r>
            <w:r>
              <w:rPr>
                <w:rFonts w:ascii="宋体"/>
                <w:color w:val="000000"/>
                <w:kern w:val="0"/>
                <w:sz w:val="18"/>
                <w:szCs w:val="18"/>
              </w:rPr>
              <w:br w:type="textWrapping"/>
            </w:r>
            <w:r>
              <w:rPr>
                <w:rFonts w:hint="eastAsia" w:ascii="宋体" w:hAnsi="宋体"/>
                <w:color w:val="000000"/>
                <w:kern w:val="0"/>
                <w:sz w:val="18"/>
                <w:szCs w:val="18"/>
              </w:rPr>
              <w:t>（一）堆放弃土、垃圾以及柴草、秸秆等可燃物或者其他危害铁路安全的物质；</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《重庆市铁路安全管理条例》第四十九条</w:t>
            </w:r>
            <w:r>
              <w:rPr>
                <w:rFonts w:ascii="宋体" w:hAnsi="宋体"/>
                <w:color w:val="000000"/>
                <w:kern w:val="0"/>
                <w:sz w:val="18"/>
                <w:szCs w:val="18"/>
              </w:rPr>
              <w:t xml:space="preserve">  </w:t>
            </w:r>
            <w:r>
              <w:rPr>
                <w:rFonts w:hint="eastAsia" w:ascii="宋体" w:hAnsi="宋体"/>
                <w:color w:val="000000"/>
                <w:kern w:val="0"/>
                <w:sz w:val="18"/>
                <w:szCs w:val="18"/>
              </w:rPr>
              <w:t>违反本条例第十九条规定，在铁路线路安全保护区内实施危害铁路安全行为的，由铁路安全监管部门责令改正，对单位可以处五万元以下罚款，对个人可以处二千元以下罚款。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2.</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textWrapping"/>
            </w:r>
            <w:r>
              <w:rPr>
                <w:rFonts w:ascii="宋体" w:hAnsi="宋体"/>
                <w:color w:val="000000"/>
                <w:kern w:val="0"/>
                <w:sz w:val="18"/>
                <w:szCs w:val="18"/>
              </w:rPr>
              <w:t>3.</w:t>
            </w:r>
            <w:r>
              <w:rPr>
                <w:rFonts w:hint="eastAsia" w:ascii="宋体" w:hAnsi="宋体"/>
                <w:color w:val="000000"/>
                <w:kern w:val="0"/>
                <w:sz w:val="18"/>
                <w:szCs w:val="18"/>
              </w:rPr>
              <w:t>未造成影响并能及时整改的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个人或单位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不予处罚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未造成影响，责令改正后逾期未整改的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处二百元罚款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造成影响或发生事故，采取有效措施整改的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处二万五千元罚款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 w:type="pct"/>
            <w:vMerge w:val="restart"/>
            <w:noWrap w:val="0"/>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40</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在铁路线路安全保护区修建水塘、改变汇水河道危害铁路线路安全</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铁路安全监管部门</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《重庆市铁路安全管理条例》第十九条</w:t>
            </w:r>
            <w:r>
              <w:rPr>
                <w:rFonts w:ascii="宋体" w:hAnsi="宋体"/>
                <w:color w:val="000000"/>
                <w:kern w:val="0"/>
                <w:sz w:val="18"/>
                <w:szCs w:val="18"/>
              </w:rPr>
              <w:t xml:space="preserve">  </w:t>
            </w:r>
            <w:r>
              <w:rPr>
                <w:rFonts w:hint="eastAsia" w:ascii="宋体" w:hAnsi="宋体"/>
                <w:color w:val="000000"/>
                <w:kern w:val="0"/>
                <w:sz w:val="18"/>
                <w:szCs w:val="18"/>
              </w:rPr>
              <w:t>在铁路线路安全保护区内，禁止实施以下危害铁路安全的行为：</w:t>
            </w:r>
            <w:r>
              <w:rPr>
                <w:rFonts w:ascii="宋体"/>
                <w:color w:val="000000"/>
                <w:kern w:val="0"/>
                <w:sz w:val="18"/>
                <w:szCs w:val="18"/>
              </w:rPr>
              <w:br w:type="page"/>
            </w:r>
            <w:r>
              <w:rPr>
                <w:rFonts w:hint="eastAsia" w:ascii="宋体" w:hAnsi="宋体"/>
                <w:color w:val="000000"/>
                <w:kern w:val="0"/>
                <w:sz w:val="18"/>
                <w:szCs w:val="18"/>
              </w:rPr>
              <w:t>（二）修建水塘、改变汇水河道危害铁路线路安全；</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《重庆市铁路安全管理条例》第四十九条</w:t>
            </w:r>
            <w:r>
              <w:rPr>
                <w:rFonts w:ascii="宋体" w:hAnsi="宋体"/>
                <w:color w:val="000000"/>
                <w:kern w:val="0"/>
                <w:sz w:val="18"/>
                <w:szCs w:val="18"/>
              </w:rPr>
              <w:t xml:space="preserve">  </w:t>
            </w:r>
            <w:r>
              <w:rPr>
                <w:rFonts w:hint="eastAsia" w:ascii="宋体" w:hAnsi="宋体"/>
                <w:color w:val="000000"/>
                <w:kern w:val="0"/>
                <w:sz w:val="18"/>
                <w:szCs w:val="18"/>
              </w:rPr>
              <w:t>违反本条例第十九条规定，在铁路线路安全保护区内实施危害铁路安全行为的，由铁路安全监管部门责令改正，对单位可以处五万元以下罚款，对个人可以处二千元以下罚款。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color w:val="000000"/>
                <w:kern w:val="0"/>
                <w:sz w:val="18"/>
                <w:szCs w:val="18"/>
              </w:rPr>
              <w:br w:type="page"/>
            </w:r>
            <w:r>
              <w:rPr>
                <w:rFonts w:ascii="宋体" w:hAnsi="宋体"/>
                <w:color w:val="000000"/>
                <w:kern w:val="0"/>
                <w:sz w:val="18"/>
                <w:szCs w:val="18"/>
              </w:rPr>
              <w:t>2.</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page"/>
            </w:r>
            <w:r>
              <w:rPr>
                <w:rFonts w:ascii="宋体" w:hAnsi="宋体"/>
                <w:color w:val="000000"/>
                <w:kern w:val="0"/>
                <w:sz w:val="18"/>
                <w:szCs w:val="18"/>
              </w:rPr>
              <w:t>3.</w:t>
            </w:r>
            <w:r>
              <w:rPr>
                <w:rFonts w:hint="eastAsia" w:ascii="宋体" w:hAnsi="宋体"/>
                <w:color w:val="000000"/>
                <w:kern w:val="0"/>
                <w:sz w:val="18"/>
                <w:szCs w:val="18"/>
              </w:rPr>
              <w:t>未造成影响并能及时整改的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个人或单位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不予处罚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未造成影响，责令改正后逾期未整改的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处二百元罚款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造成影响或发生事故，采取有效措施整改的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处二万五千元罚款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 w:type="pct"/>
            <w:vMerge w:val="restart"/>
            <w:noWrap w:val="0"/>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41</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在铁路线路安全保护区存在法律、法规禁止的其他危害铁路安全的行为</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铁路安全监管部门</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《重庆市铁路安全管理条例》第十九条</w:t>
            </w:r>
            <w:r>
              <w:rPr>
                <w:rFonts w:ascii="宋体" w:hAnsi="宋体"/>
                <w:color w:val="000000"/>
                <w:kern w:val="0"/>
                <w:sz w:val="18"/>
                <w:szCs w:val="18"/>
              </w:rPr>
              <w:t xml:space="preserve">  </w:t>
            </w:r>
            <w:r>
              <w:rPr>
                <w:rFonts w:hint="eastAsia" w:ascii="宋体" w:hAnsi="宋体"/>
                <w:color w:val="000000"/>
                <w:kern w:val="0"/>
                <w:sz w:val="18"/>
                <w:szCs w:val="18"/>
              </w:rPr>
              <w:t>在铁路线路安全保护区内，禁止实施以下危害铁路安全的行为：</w:t>
            </w:r>
            <w:r>
              <w:rPr>
                <w:rFonts w:ascii="宋体"/>
                <w:color w:val="000000"/>
                <w:kern w:val="0"/>
                <w:sz w:val="18"/>
                <w:szCs w:val="18"/>
              </w:rPr>
              <w:br w:type="textWrapping"/>
            </w:r>
            <w:r>
              <w:rPr>
                <w:rFonts w:hint="eastAsia" w:ascii="宋体" w:hAnsi="宋体"/>
                <w:color w:val="000000"/>
                <w:kern w:val="0"/>
                <w:sz w:val="18"/>
                <w:szCs w:val="18"/>
              </w:rPr>
              <w:t>（三）法律、法规禁止的其他危害铁路安全的行为。</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《重庆市铁路安全管理条例》第四十九条</w:t>
            </w:r>
            <w:r>
              <w:rPr>
                <w:rFonts w:ascii="宋体" w:hAnsi="宋体"/>
                <w:color w:val="000000"/>
                <w:kern w:val="0"/>
                <w:sz w:val="18"/>
                <w:szCs w:val="18"/>
              </w:rPr>
              <w:t xml:space="preserve">  </w:t>
            </w:r>
            <w:r>
              <w:rPr>
                <w:rFonts w:hint="eastAsia" w:ascii="宋体" w:hAnsi="宋体"/>
                <w:color w:val="000000"/>
                <w:kern w:val="0"/>
                <w:sz w:val="18"/>
                <w:szCs w:val="18"/>
              </w:rPr>
              <w:t>违反本条例第十九条规定，在铁路线路安全保护区内实施危害铁路安全行为的，由铁路安全监管部门责令改正，对单位可以处五万元以下罚款，对个人可以处二千元以下罚款。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2.</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textWrapping"/>
            </w:r>
            <w:r>
              <w:rPr>
                <w:rFonts w:ascii="宋体" w:hAnsi="宋体"/>
                <w:color w:val="000000"/>
                <w:kern w:val="0"/>
                <w:sz w:val="18"/>
                <w:szCs w:val="18"/>
              </w:rPr>
              <w:t>3.</w:t>
            </w:r>
            <w:r>
              <w:rPr>
                <w:rFonts w:hint="eastAsia" w:ascii="宋体" w:hAnsi="宋体"/>
                <w:color w:val="000000"/>
                <w:kern w:val="0"/>
                <w:sz w:val="18"/>
                <w:szCs w:val="18"/>
              </w:rPr>
              <w:t>未造成影响并能及时整改的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个人或单位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不予处罚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《重庆市铁路安全管理规定》第二十七条</w:t>
            </w:r>
            <w:r>
              <w:rPr>
                <w:rFonts w:ascii="宋体" w:hAnsi="宋体"/>
                <w:color w:val="000000"/>
                <w:kern w:val="0"/>
                <w:sz w:val="18"/>
                <w:szCs w:val="18"/>
              </w:rPr>
              <w:t xml:space="preserve"> </w:t>
            </w:r>
            <w:r>
              <w:rPr>
                <w:rFonts w:hint="eastAsia" w:ascii="宋体" w:hAnsi="宋体"/>
                <w:color w:val="000000"/>
                <w:kern w:val="0"/>
                <w:sz w:val="18"/>
                <w:szCs w:val="18"/>
              </w:rPr>
              <w:t>违反本规定，向铁路线路安全保护区抛掷物品影响行车瞭望的，由铁路安全监管部门责令改正，可以处</w:t>
            </w:r>
            <w:r>
              <w:rPr>
                <w:rFonts w:ascii="宋体" w:hAnsi="宋体"/>
                <w:color w:val="000000"/>
                <w:kern w:val="0"/>
                <w:sz w:val="18"/>
                <w:szCs w:val="18"/>
              </w:rPr>
              <w:t>200</w:t>
            </w:r>
            <w:r>
              <w:rPr>
                <w:rFonts w:hint="eastAsia" w:ascii="宋体" w:hAnsi="宋体"/>
                <w:color w:val="000000"/>
                <w:kern w:val="0"/>
                <w:sz w:val="18"/>
                <w:szCs w:val="18"/>
              </w:rPr>
              <w:t>元以上</w:t>
            </w:r>
            <w:r>
              <w:rPr>
                <w:rFonts w:ascii="宋体" w:hAnsi="宋体"/>
                <w:color w:val="000000"/>
                <w:kern w:val="0"/>
                <w:sz w:val="18"/>
                <w:szCs w:val="18"/>
              </w:rPr>
              <w:t>1000</w:t>
            </w:r>
            <w:r>
              <w:rPr>
                <w:rFonts w:hint="eastAsia" w:ascii="宋体" w:hAnsi="宋体"/>
                <w:color w:val="000000"/>
                <w:kern w:val="0"/>
                <w:sz w:val="18"/>
                <w:szCs w:val="18"/>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未造成影响，责令改正后逾期未整改的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处二百元罚款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造成影响或发生事故，采取有效措施整改的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处二万五千元罚款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处二千元罚款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vMerge w:val="continue"/>
            <w:noWrap w:val="0"/>
            <w:vAlign w:val="center"/>
          </w:tcPr>
          <w:p>
            <w:pPr>
              <w:pStyle w:val="12"/>
              <w:spacing w:line="260" w:lineRule="exact"/>
              <w:rPr>
                <w:rFonts w:ascii="宋体"/>
                <w:color w:val="000000"/>
                <w:kern w:val="0"/>
                <w:sz w:val="18"/>
                <w:szCs w:val="18"/>
              </w:rPr>
            </w:pPr>
          </w:p>
        </w:tc>
        <w:tc>
          <w:tcPr>
            <w:tcW w:w="649" w:type="pct"/>
            <w:vMerge w:val="continue"/>
            <w:noWrap w:val="0"/>
            <w:vAlign w:val="center"/>
          </w:tcPr>
          <w:p>
            <w:pPr>
              <w:pStyle w:val="12"/>
              <w:spacing w:line="260" w:lineRule="exact"/>
              <w:rPr>
                <w:rFonts w:ascii="宋体"/>
                <w:color w:val="000000"/>
                <w:kern w:val="0"/>
                <w:sz w:val="18"/>
                <w:szCs w:val="18"/>
              </w:rPr>
            </w:pP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单位</w:t>
            </w: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 w:type="pct"/>
            <w:vMerge w:val="restart"/>
            <w:noWrap w:val="0"/>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42</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在铁路线路安全保护区内修建上跨、下穿、并行铁路的桥梁、涵洞、道路等建筑物、构筑物，未经铁路运输企业同意或者未签订安全管理协议</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铁路安全监管部门</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《重庆市铁路安全管理条例》第二十条</w:t>
            </w:r>
            <w:r>
              <w:rPr>
                <w:rFonts w:ascii="宋体" w:hAnsi="宋体"/>
                <w:color w:val="000000"/>
                <w:kern w:val="0"/>
                <w:sz w:val="18"/>
                <w:szCs w:val="18"/>
              </w:rPr>
              <w:t xml:space="preserve">  </w:t>
            </w:r>
            <w:r>
              <w:rPr>
                <w:rFonts w:hint="eastAsia" w:ascii="宋体" w:hAnsi="宋体"/>
                <w:color w:val="000000"/>
                <w:kern w:val="0"/>
                <w:sz w:val="18"/>
                <w:szCs w:val="18"/>
              </w:rPr>
              <w:t>在铁路线路安全保护区内实施下列行为之一的，应当征得铁路运输企业同意并签订安全管理协议，遵守保证铁路安全的国家标准、行业标准和施工安全规范，采取措施防止影响铁路运输安全。铁路运输企业应当派员对施工现场实行安全监督。</w:t>
            </w:r>
            <w:r>
              <w:rPr>
                <w:rFonts w:ascii="宋体"/>
                <w:color w:val="000000"/>
                <w:kern w:val="0"/>
                <w:sz w:val="18"/>
                <w:szCs w:val="18"/>
              </w:rPr>
              <w:br w:type="textWrapping"/>
            </w:r>
            <w:r>
              <w:rPr>
                <w:rFonts w:hint="eastAsia" w:ascii="宋体" w:hAnsi="宋体"/>
                <w:color w:val="000000"/>
                <w:kern w:val="0"/>
                <w:sz w:val="18"/>
                <w:szCs w:val="18"/>
              </w:rPr>
              <w:t>（一）修建上跨、下穿、并行铁路的桥梁、涵洞、道路等建筑物、构筑物；</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《重庆市铁路安全管理条例》第五十条</w:t>
            </w:r>
            <w:r>
              <w:rPr>
                <w:rFonts w:ascii="宋体" w:hAnsi="宋体"/>
                <w:color w:val="000000"/>
                <w:kern w:val="0"/>
                <w:sz w:val="18"/>
                <w:szCs w:val="18"/>
              </w:rPr>
              <w:t xml:space="preserve"> </w:t>
            </w:r>
            <w:r>
              <w:rPr>
                <w:rFonts w:hint="eastAsia" w:ascii="宋体" w:hAnsi="宋体"/>
                <w:color w:val="000000"/>
                <w:kern w:val="0"/>
                <w:sz w:val="18"/>
                <w:szCs w:val="18"/>
              </w:rPr>
              <w:t>违反本条例的第二十条规定，未经铁路运输企业同意或者未签订安全管理协议，在铁路线路安全保护区内实施危害铁路安全行为的，由铁路安全监管部门责令改正，可以处十万元以下罚款。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2.</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textWrapping"/>
            </w:r>
            <w:r>
              <w:rPr>
                <w:rFonts w:ascii="宋体" w:hAnsi="宋体"/>
                <w:color w:val="000000"/>
                <w:kern w:val="0"/>
                <w:sz w:val="18"/>
                <w:szCs w:val="18"/>
              </w:rPr>
              <w:t>3.</w:t>
            </w:r>
            <w:r>
              <w:rPr>
                <w:rFonts w:hint="eastAsia" w:ascii="宋体" w:hAnsi="宋体"/>
                <w:color w:val="000000"/>
                <w:kern w:val="0"/>
                <w:sz w:val="18"/>
                <w:szCs w:val="18"/>
              </w:rPr>
              <w:t>未造成影响并能及时整改的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个人或单位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不予处罚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未造成影响，责令改正后逾期未整改的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造成影响或发生事故，采取有效措施整改的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处十万元罚款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 w:type="pct"/>
            <w:vMerge w:val="restart"/>
            <w:noWrap w:val="0"/>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43</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在铁路线路安全保护区内存在基坑施工、地基加固、地下顶进、打桩、架设、吊装、钻探等行为，未经铁路运输企业同意或者未签订安全管理协议</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铁路安全监管部门</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《重庆市铁路安全管理条例》第二十条</w:t>
            </w:r>
            <w:r>
              <w:rPr>
                <w:rFonts w:ascii="宋体" w:hAnsi="宋体"/>
                <w:color w:val="000000"/>
                <w:kern w:val="0"/>
                <w:sz w:val="18"/>
                <w:szCs w:val="18"/>
              </w:rPr>
              <w:t xml:space="preserve">  </w:t>
            </w:r>
            <w:r>
              <w:rPr>
                <w:rFonts w:hint="eastAsia" w:ascii="宋体" w:hAnsi="宋体"/>
                <w:color w:val="000000"/>
                <w:kern w:val="0"/>
                <w:sz w:val="18"/>
                <w:szCs w:val="18"/>
              </w:rPr>
              <w:t>在铁路线路安全保护区内实施下列行为之一的，应当征得铁路运输企业同意并签订安全管理协议，遵守保证铁路安全的国家标准、行业标准和施工安全规范，采取措施防止影响铁路运输安全。铁路运输企业应当派员对施工现场实行安全监督。</w:t>
            </w:r>
            <w:r>
              <w:rPr>
                <w:rFonts w:ascii="宋体"/>
                <w:color w:val="000000"/>
                <w:kern w:val="0"/>
                <w:sz w:val="18"/>
                <w:szCs w:val="18"/>
              </w:rPr>
              <w:br w:type="textWrapping"/>
            </w:r>
            <w:r>
              <w:rPr>
                <w:rFonts w:hint="eastAsia" w:ascii="宋体" w:hAnsi="宋体"/>
                <w:color w:val="000000"/>
                <w:kern w:val="0"/>
                <w:sz w:val="18"/>
                <w:szCs w:val="18"/>
              </w:rPr>
              <w:t>（二）基坑施工、地基加固、地下顶进、打桩、架设、吊装、钻探等行为；</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《重庆市铁路安全管理条例》第五十条</w:t>
            </w:r>
            <w:r>
              <w:rPr>
                <w:rFonts w:ascii="宋体" w:hAnsi="宋体"/>
                <w:color w:val="000000"/>
                <w:kern w:val="0"/>
                <w:sz w:val="18"/>
                <w:szCs w:val="18"/>
              </w:rPr>
              <w:t xml:space="preserve"> </w:t>
            </w:r>
            <w:r>
              <w:rPr>
                <w:rFonts w:hint="eastAsia" w:ascii="宋体" w:hAnsi="宋体"/>
                <w:color w:val="000000"/>
                <w:kern w:val="0"/>
                <w:sz w:val="18"/>
                <w:szCs w:val="18"/>
              </w:rPr>
              <w:t>违反本条例的第二十条规定，未经铁路运输企业同意或者未签订安全管理协议，在铁路线路安全保护区内实施危害铁路安全行为的，由铁路安全监管部门责令改正，可以处十万元以下罚款。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2.</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textWrapping"/>
            </w:r>
            <w:r>
              <w:rPr>
                <w:rFonts w:ascii="宋体" w:hAnsi="宋体"/>
                <w:color w:val="000000"/>
                <w:kern w:val="0"/>
                <w:sz w:val="18"/>
                <w:szCs w:val="18"/>
              </w:rPr>
              <w:t>3.</w:t>
            </w:r>
            <w:r>
              <w:rPr>
                <w:rFonts w:hint="eastAsia" w:ascii="宋体" w:hAnsi="宋体"/>
                <w:color w:val="000000"/>
                <w:kern w:val="0"/>
                <w:sz w:val="18"/>
                <w:szCs w:val="18"/>
              </w:rPr>
              <w:t>未造成影响并能及时整改的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个人或单位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不予处罚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未造成影响，责令改正后逾期未整改的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造成影响或发生事故，采取有效措施整改的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处十万元罚款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 w:type="pct"/>
            <w:vMerge w:val="restart"/>
            <w:noWrap w:val="0"/>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44</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在铁路线路安全保护区内铺设供排水、油气输送等管道或者光（电）缆设施，未经铁路运输企业同意或者未签订安全管理协议</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铁路安全监管部门</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《重庆市铁路安全管理条例》第二十条</w:t>
            </w:r>
            <w:r>
              <w:rPr>
                <w:rFonts w:ascii="宋体" w:hAnsi="宋体"/>
                <w:color w:val="000000"/>
                <w:kern w:val="0"/>
                <w:sz w:val="18"/>
                <w:szCs w:val="18"/>
              </w:rPr>
              <w:t xml:space="preserve">  </w:t>
            </w:r>
            <w:r>
              <w:rPr>
                <w:rFonts w:hint="eastAsia" w:ascii="宋体" w:hAnsi="宋体"/>
                <w:color w:val="000000"/>
                <w:kern w:val="0"/>
                <w:sz w:val="18"/>
                <w:szCs w:val="18"/>
              </w:rPr>
              <w:t>在铁路线路安全保护区内实施下列行为之一的，应当征得铁路运输企业同意并签订安全管理协议，遵守保证铁路安全的国家标准、行业标准和施工安全规范，采取措施防止影响铁路运输安全。铁路运输企业应当派员对施工现场实行安全监督。</w:t>
            </w:r>
            <w:r>
              <w:rPr>
                <w:rFonts w:ascii="宋体"/>
                <w:color w:val="000000"/>
                <w:kern w:val="0"/>
                <w:sz w:val="18"/>
                <w:szCs w:val="18"/>
              </w:rPr>
              <w:br w:type="textWrapping"/>
            </w:r>
            <w:r>
              <w:rPr>
                <w:rFonts w:hint="eastAsia" w:ascii="宋体" w:hAnsi="宋体"/>
                <w:color w:val="000000"/>
                <w:kern w:val="0"/>
                <w:sz w:val="18"/>
                <w:szCs w:val="18"/>
              </w:rPr>
              <w:t>（三）铺设供排水、油气输送等管道或者光（电）缆设施；</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《重庆市铁路安全管理条例》第五十条</w:t>
            </w:r>
            <w:r>
              <w:rPr>
                <w:rFonts w:ascii="宋体" w:hAnsi="宋体"/>
                <w:color w:val="000000"/>
                <w:kern w:val="0"/>
                <w:sz w:val="18"/>
                <w:szCs w:val="18"/>
              </w:rPr>
              <w:t xml:space="preserve"> </w:t>
            </w:r>
            <w:r>
              <w:rPr>
                <w:rFonts w:hint="eastAsia" w:ascii="宋体" w:hAnsi="宋体"/>
                <w:color w:val="000000"/>
                <w:kern w:val="0"/>
                <w:sz w:val="18"/>
                <w:szCs w:val="18"/>
              </w:rPr>
              <w:t>违反本条例的第二十条规定，未经铁路运输企业同意或者未签订安全管理协议，在铁路线路安全保护区内实施危害铁路安全行为的，由铁路安全监管部门责令改正，可以处十万元以下罚款。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2.</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textWrapping"/>
            </w:r>
            <w:r>
              <w:rPr>
                <w:rFonts w:ascii="宋体" w:hAnsi="宋体"/>
                <w:color w:val="000000"/>
                <w:kern w:val="0"/>
                <w:sz w:val="18"/>
                <w:szCs w:val="18"/>
              </w:rPr>
              <w:t>3.</w:t>
            </w:r>
            <w:r>
              <w:rPr>
                <w:rFonts w:hint="eastAsia" w:ascii="宋体" w:hAnsi="宋体"/>
                <w:color w:val="000000"/>
                <w:kern w:val="0"/>
                <w:sz w:val="18"/>
                <w:szCs w:val="18"/>
              </w:rPr>
              <w:t>未造成影响并能及时整改的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个人或单位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不予处罚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未造成影响，责令改正后逾期未整改的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造成影响或发生事故，采取有效措施整改的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处十万元罚款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 w:type="pct"/>
            <w:vMerge w:val="restart"/>
            <w:noWrap w:val="0"/>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45</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在铁路线路安全保护区内设置广告牌、电子显示屏等设施，未经铁路运输企业同意或者未签订安全管理协议</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铁路安全监管部门</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《重庆市铁路安全管理条例》第二十条</w:t>
            </w:r>
            <w:r>
              <w:rPr>
                <w:rFonts w:ascii="宋体" w:hAnsi="宋体"/>
                <w:color w:val="000000"/>
                <w:kern w:val="0"/>
                <w:sz w:val="18"/>
                <w:szCs w:val="18"/>
              </w:rPr>
              <w:t xml:space="preserve">  </w:t>
            </w:r>
            <w:r>
              <w:rPr>
                <w:rFonts w:hint="eastAsia" w:ascii="宋体" w:hAnsi="宋体"/>
                <w:color w:val="000000"/>
                <w:kern w:val="0"/>
                <w:sz w:val="18"/>
                <w:szCs w:val="18"/>
              </w:rPr>
              <w:t>在铁路线路安全保护区内实施下列行为之一的，应当征得铁路运输企业同意并签订安全管理协议，遵守保证铁路安全的国家标准、行业标准和施工安全规范，采取措施防止影响铁路运输安全。铁路运输企业应当派员对施工现场实行安全监督。</w:t>
            </w:r>
            <w:r>
              <w:rPr>
                <w:rFonts w:ascii="宋体"/>
                <w:color w:val="000000"/>
                <w:kern w:val="0"/>
                <w:sz w:val="18"/>
                <w:szCs w:val="18"/>
              </w:rPr>
              <w:br w:type="textWrapping"/>
            </w:r>
            <w:r>
              <w:rPr>
                <w:rFonts w:hint="eastAsia" w:ascii="宋体" w:hAnsi="宋体"/>
                <w:color w:val="000000"/>
                <w:kern w:val="0"/>
                <w:sz w:val="18"/>
                <w:szCs w:val="18"/>
              </w:rPr>
              <w:t>（四）设置广告牌、电子显示屏等设施；</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《重庆市铁路安全管理条例》第五十条</w:t>
            </w:r>
            <w:r>
              <w:rPr>
                <w:rFonts w:ascii="宋体" w:hAnsi="宋体"/>
                <w:color w:val="000000"/>
                <w:kern w:val="0"/>
                <w:sz w:val="18"/>
                <w:szCs w:val="18"/>
              </w:rPr>
              <w:t xml:space="preserve"> </w:t>
            </w:r>
            <w:r>
              <w:rPr>
                <w:rFonts w:hint="eastAsia" w:ascii="宋体" w:hAnsi="宋体"/>
                <w:color w:val="000000"/>
                <w:kern w:val="0"/>
                <w:sz w:val="18"/>
                <w:szCs w:val="18"/>
              </w:rPr>
              <w:t>违反本条例的第二十条规定，未经铁路运输企业同意或者未签订安全管理协议，在铁路线路安全保护区内实施危害铁路安全行为的，由铁路安全监管部门责令改正，可以处十万元以下罚款。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2.</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textWrapping"/>
            </w:r>
            <w:r>
              <w:rPr>
                <w:rFonts w:ascii="宋体" w:hAnsi="宋体"/>
                <w:color w:val="000000"/>
                <w:kern w:val="0"/>
                <w:sz w:val="18"/>
                <w:szCs w:val="18"/>
              </w:rPr>
              <w:t>3.</w:t>
            </w:r>
            <w:r>
              <w:rPr>
                <w:rFonts w:hint="eastAsia" w:ascii="宋体" w:hAnsi="宋体"/>
                <w:color w:val="000000"/>
                <w:kern w:val="0"/>
                <w:sz w:val="18"/>
                <w:szCs w:val="18"/>
              </w:rPr>
              <w:t>未造成影响并能及时整改的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个人或单位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不予处罚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未造成影响，责令改正后逾期未整改的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处二万元罚款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造成影响或发生事故，采取有效措施整改的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处十万元罚款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 w:type="pct"/>
            <w:vMerge w:val="restart"/>
            <w:noWrap w:val="0"/>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46</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在铁路线路安全保护区内存在其他可能危害铁路安全的行为，未经铁路运输企业同意或者未签订安全管理协议</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铁路安全监管部门</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《重庆市铁路安全管理条例》第二十条</w:t>
            </w:r>
            <w:r>
              <w:rPr>
                <w:rFonts w:ascii="宋体" w:hAnsi="宋体"/>
                <w:color w:val="000000"/>
                <w:kern w:val="0"/>
                <w:sz w:val="18"/>
                <w:szCs w:val="18"/>
              </w:rPr>
              <w:t xml:space="preserve">  </w:t>
            </w:r>
            <w:r>
              <w:rPr>
                <w:rFonts w:hint="eastAsia" w:ascii="宋体" w:hAnsi="宋体"/>
                <w:color w:val="000000"/>
                <w:kern w:val="0"/>
                <w:sz w:val="18"/>
                <w:szCs w:val="18"/>
              </w:rPr>
              <w:t>在铁路线路安全保护区内实施下列行为之一的，应当征得铁路运输企业同意并签订安全管理协议，遵守保证铁路安全的国家标准、行业标准和施工安全规范，采取措施防止影响铁路运输安全。铁路运输企业应当派员对施工现场实行安全监督。</w:t>
            </w:r>
            <w:r>
              <w:rPr>
                <w:rFonts w:ascii="宋体"/>
                <w:color w:val="000000"/>
                <w:kern w:val="0"/>
                <w:sz w:val="18"/>
                <w:szCs w:val="18"/>
              </w:rPr>
              <w:br w:type="textWrapping"/>
            </w:r>
            <w:r>
              <w:rPr>
                <w:rFonts w:hint="eastAsia" w:ascii="宋体" w:hAnsi="宋体"/>
                <w:color w:val="000000"/>
                <w:kern w:val="0"/>
                <w:sz w:val="18"/>
                <w:szCs w:val="18"/>
              </w:rPr>
              <w:t>（五）其他可能危害铁路安全的行为。</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《重庆市铁路安全管理条例》第五十条</w:t>
            </w:r>
            <w:r>
              <w:rPr>
                <w:rFonts w:ascii="宋体" w:hAnsi="宋体"/>
                <w:color w:val="000000"/>
                <w:kern w:val="0"/>
                <w:sz w:val="18"/>
                <w:szCs w:val="18"/>
              </w:rPr>
              <w:t xml:space="preserve"> </w:t>
            </w:r>
            <w:r>
              <w:rPr>
                <w:rFonts w:hint="eastAsia" w:ascii="宋体" w:hAnsi="宋体"/>
                <w:color w:val="000000"/>
                <w:kern w:val="0"/>
                <w:sz w:val="18"/>
                <w:szCs w:val="18"/>
              </w:rPr>
              <w:t>违反本条例的第二十条规定，未经铁路运输企业同意或者未签订安全管理协议，在铁路线路安全保护区内实施危害铁路安全行为的，由铁路安全监管部门责令改正，可以处十万元以下罚款。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2.</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textWrapping"/>
            </w:r>
            <w:r>
              <w:rPr>
                <w:rFonts w:ascii="宋体" w:hAnsi="宋体"/>
                <w:color w:val="000000"/>
                <w:kern w:val="0"/>
                <w:sz w:val="18"/>
                <w:szCs w:val="18"/>
              </w:rPr>
              <w:t>3.</w:t>
            </w:r>
            <w:r>
              <w:rPr>
                <w:rFonts w:hint="eastAsia" w:ascii="宋体" w:hAnsi="宋体"/>
                <w:color w:val="000000"/>
                <w:kern w:val="0"/>
                <w:sz w:val="18"/>
                <w:szCs w:val="18"/>
              </w:rPr>
              <w:t>未造成影响并能及时整改的</w:t>
            </w:r>
          </w:p>
        </w:tc>
        <w:tc>
          <w:tcPr>
            <w:tcW w:w="368"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个人或单位</w:t>
            </w:r>
          </w:p>
        </w:tc>
        <w:tc>
          <w:tcPr>
            <w:tcW w:w="193"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不予处罚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《重庆市铁路安全管理规定》第二十九条</w:t>
            </w:r>
            <w:r>
              <w:rPr>
                <w:rFonts w:ascii="宋体" w:hAnsi="宋体"/>
                <w:color w:val="000000"/>
                <w:kern w:val="0"/>
                <w:sz w:val="18"/>
                <w:szCs w:val="18"/>
              </w:rPr>
              <w:t xml:space="preserve"> </w:t>
            </w:r>
            <w:r>
              <w:rPr>
                <w:rFonts w:hint="eastAsia" w:ascii="宋体" w:hAnsi="宋体"/>
                <w:color w:val="000000"/>
                <w:kern w:val="0"/>
                <w:sz w:val="18"/>
                <w:szCs w:val="18"/>
              </w:rPr>
              <w:t>违反本规定，未与铁路运输企业协商或者未采取措施保证铁路安全的，由铁路安全监管部门责令改正，对经营性行为可以处</w:t>
            </w:r>
            <w:r>
              <w:rPr>
                <w:rFonts w:ascii="宋体" w:hAnsi="宋体"/>
                <w:color w:val="000000"/>
                <w:kern w:val="0"/>
                <w:sz w:val="18"/>
                <w:szCs w:val="18"/>
              </w:rPr>
              <w:t>3000</w:t>
            </w:r>
            <w:r>
              <w:rPr>
                <w:rFonts w:hint="eastAsia" w:ascii="宋体" w:hAnsi="宋体"/>
                <w:color w:val="000000"/>
                <w:kern w:val="0"/>
                <w:sz w:val="18"/>
                <w:szCs w:val="18"/>
              </w:rPr>
              <w:t>元以上</w:t>
            </w:r>
            <w:r>
              <w:rPr>
                <w:rFonts w:ascii="宋体" w:hAnsi="宋体"/>
                <w:color w:val="000000"/>
                <w:kern w:val="0"/>
                <w:sz w:val="18"/>
                <w:szCs w:val="18"/>
              </w:rPr>
              <w:t>10000</w:t>
            </w:r>
            <w:r>
              <w:rPr>
                <w:rFonts w:hint="eastAsia" w:ascii="宋体" w:hAnsi="宋体"/>
                <w:color w:val="000000"/>
                <w:kern w:val="0"/>
                <w:sz w:val="18"/>
                <w:szCs w:val="18"/>
              </w:rPr>
              <w:t>元以下罚款，对非经营性行为可以处</w:t>
            </w:r>
            <w:r>
              <w:rPr>
                <w:rFonts w:ascii="宋体" w:hAnsi="宋体"/>
                <w:color w:val="000000"/>
                <w:kern w:val="0"/>
                <w:sz w:val="18"/>
                <w:szCs w:val="18"/>
              </w:rPr>
              <w:t>200</w:t>
            </w:r>
            <w:r>
              <w:rPr>
                <w:rFonts w:hint="eastAsia" w:ascii="宋体" w:hAnsi="宋体"/>
                <w:color w:val="000000"/>
                <w:kern w:val="0"/>
                <w:sz w:val="18"/>
                <w:szCs w:val="18"/>
              </w:rPr>
              <w:t>元以上</w:t>
            </w:r>
            <w:r>
              <w:rPr>
                <w:rFonts w:ascii="宋体" w:hAnsi="宋体"/>
                <w:color w:val="000000"/>
                <w:kern w:val="0"/>
                <w:sz w:val="18"/>
                <w:szCs w:val="18"/>
              </w:rPr>
              <w:t>1000</w:t>
            </w:r>
            <w:r>
              <w:rPr>
                <w:rFonts w:hint="eastAsia" w:ascii="宋体" w:hAnsi="宋体"/>
                <w:color w:val="000000"/>
                <w:kern w:val="0"/>
                <w:sz w:val="18"/>
                <w:szCs w:val="18"/>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较轻</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未造成影响，责令改正后逾期未整改的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处一万元罚款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一般</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造成影响或发生事故，采取有效措施整改的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处五万元罚款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pStyle w:val="12"/>
              <w:spacing w:line="260" w:lineRule="exact"/>
              <w:rPr>
                <w:rFonts w:ascii="宋体"/>
                <w:color w:val="000000"/>
                <w:kern w:val="0"/>
                <w:sz w:val="18"/>
                <w:szCs w:val="18"/>
              </w:rPr>
            </w:pPr>
          </w:p>
        </w:tc>
        <w:tc>
          <w:tcPr>
            <w:tcW w:w="372" w:type="pct"/>
            <w:vMerge w:val="continue"/>
            <w:noWrap w:val="0"/>
            <w:vAlign w:val="center"/>
          </w:tcPr>
          <w:p>
            <w:pPr>
              <w:pStyle w:val="12"/>
              <w:spacing w:line="260" w:lineRule="exact"/>
              <w:rPr>
                <w:rFonts w:ascii="宋体"/>
                <w:color w:val="000000"/>
                <w:kern w:val="0"/>
                <w:sz w:val="18"/>
                <w:szCs w:val="18"/>
              </w:rPr>
            </w:pPr>
          </w:p>
        </w:tc>
        <w:tc>
          <w:tcPr>
            <w:tcW w:w="249" w:type="pct"/>
            <w:vMerge w:val="continue"/>
            <w:noWrap w:val="0"/>
            <w:vAlign w:val="center"/>
          </w:tcPr>
          <w:p>
            <w:pPr>
              <w:pStyle w:val="12"/>
              <w:spacing w:line="260" w:lineRule="exact"/>
              <w:rPr>
                <w:rFonts w:ascii="宋体"/>
                <w:color w:val="000000"/>
                <w:kern w:val="0"/>
                <w:sz w:val="18"/>
                <w:szCs w:val="18"/>
              </w:rPr>
            </w:pPr>
          </w:p>
        </w:tc>
        <w:tc>
          <w:tcPr>
            <w:tcW w:w="935" w:type="pct"/>
            <w:vMerge w:val="continue"/>
            <w:noWrap w:val="0"/>
            <w:vAlign w:val="center"/>
          </w:tcPr>
          <w:p>
            <w:pPr>
              <w:pStyle w:val="12"/>
              <w:spacing w:line="260" w:lineRule="exact"/>
              <w:rPr>
                <w:rFonts w:ascii="宋体"/>
                <w:color w:val="000000"/>
                <w:kern w:val="0"/>
                <w:sz w:val="18"/>
                <w:szCs w:val="18"/>
              </w:rPr>
            </w:pPr>
          </w:p>
        </w:tc>
        <w:tc>
          <w:tcPr>
            <w:tcW w:w="913" w:type="pct"/>
            <w:vMerge w:val="continue"/>
            <w:noWrap w:val="0"/>
            <w:vAlign w:val="center"/>
          </w:tcPr>
          <w:p>
            <w:pPr>
              <w:pStyle w:val="12"/>
              <w:spacing w:line="260" w:lineRule="exact"/>
              <w:rPr>
                <w:rFonts w:ascii="宋体"/>
                <w:color w:val="000000"/>
                <w:kern w:val="0"/>
                <w:sz w:val="18"/>
                <w:szCs w:val="18"/>
              </w:rPr>
            </w:pP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严重</w:t>
            </w:r>
          </w:p>
        </w:tc>
        <w:tc>
          <w:tcPr>
            <w:tcW w:w="649"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造成重大事故或恶劣影响的</w:t>
            </w:r>
          </w:p>
        </w:tc>
        <w:tc>
          <w:tcPr>
            <w:tcW w:w="368" w:type="pct"/>
            <w:vMerge w:val="continue"/>
            <w:noWrap w:val="0"/>
            <w:vAlign w:val="center"/>
          </w:tcPr>
          <w:p>
            <w:pPr>
              <w:pStyle w:val="12"/>
              <w:spacing w:line="260" w:lineRule="exact"/>
              <w:rPr>
                <w:rFonts w:ascii="宋体"/>
                <w:color w:val="000000"/>
                <w:kern w:val="0"/>
                <w:sz w:val="18"/>
                <w:szCs w:val="18"/>
              </w:rPr>
            </w:pPr>
          </w:p>
        </w:tc>
        <w:tc>
          <w:tcPr>
            <w:tcW w:w="193" w:type="pct"/>
            <w:vMerge w:val="continue"/>
            <w:noWrap w:val="0"/>
            <w:vAlign w:val="center"/>
          </w:tcPr>
          <w:p>
            <w:pPr>
              <w:pStyle w:val="12"/>
              <w:spacing w:line="260" w:lineRule="exact"/>
              <w:rPr>
                <w:rFonts w:ascii="宋体"/>
                <w:color w:val="000000"/>
                <w:kern w:val="0"/>
                <w:sz w:val="18"/>
                <w:szCs w:val="18"/>
              </w:rPr>
            </w:pP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处十万元罚款</w:t>
            </w:r>
          </w:p>
        </w:tc>
        <w:tc>
          <w:tcPr>
            <w:tcW w:w="377" w:type="pct"/>
            <w:vMerge w:val="continue"/>
            <w:noWrap w:val="0"/>
            <w:vAlign w:val="center"/>
          </w:tcPr>
          <w:p>
            <w:pPr>
              <w:pStyle w:val="12"/>
              <w:spacing w:line="260" w:lineRule="exact"/>
              <w:rPr>
                <w:rFonts w:ascii="宋体"/>
                <w:color w:val="000000"/>
                <w:kern w:val="0"/>
                <w:sz w:val="18"/>
                <w:szCs w:val="18"/>
              </w:rPr>
            </w:pPr>
          </w:p>
        </w:tc>
        <w:tc>
          <w:tcPr>
            <w:tcW w:w="237" w:type="pct"/>
            <w:vMerge w:val="continue"/>
            <w:noWrap w:val="0"/>
            <w:vAlign w:val="center"/>
          </w:tcPr>
          <w:p>
            <w:pPr>
              <w:pStyle w:val="12"/>
              <w:spacing w:line="2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 w:type="pct"/>
            <w:vMerge w:val="restart"/>
            <w:noWrap w:val="0"/>
            <w:vAlign w:val="center"/>
          </w:tcPr>
          <w:p>
            <w:pPr>
              <w:pStyle w:val="12"/>
              <w:spacing w:line="260" w:lineRule="exact"/>
              <w:rPr>
                <w:rFonts w:ascii="宋体" w:hAnsi="宋体"/>
                <w:color w:val="000000"/>
                <w:kern w:val="0"/>
                <w:sz w:val="18"/>
                <w:szCs w:val="18"/>
              </w:rPr>
            </w:pPr>
            <w:r>
              <w:rPr>
                <w:rFonts w:ascii="宋体" w:hAnsi="宋体"/>
                <w:color w:val="000000"/>
                <w:kern w:val="0"/>
                <w:sz w:val="18"/>
                <w:szCs w:val="18"/>
              </w:rPr>
              <w:t>47</w:t>
            </w:r>
          </w:p>
        </w:tc>
        <w:tc>
          <w:tcPr>
            <w:tcW w:w="372"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向铁路线路安全保护区排水，危害铁路安全</w:t>
            </w:r>
          </w:p>
        </w:tc>
        <w:tc>
          <w:tcPr>
            <w:tcW w:w="249"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铁路安全监管部门</w:t>
            </w:r>
          </w:p>
        </w:tc>
        <w:tc>
          <w:tcPr>
            <w:tcW w:w="935"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《重庆市铁路安全管理条例》第二十三条</w:t>
            </w:r>
            <w:r>
              <w:rPr>
                <w:rFonts w:ascii="宋体" w:hAnsi="宋体"/>
                <w:color w:val="000000"/>
                <w:kern w:val="0"/>
                <w:sz w:val="18"/>
                <w:szCs w:val="18"/>
              </w:rPr>
              <w:t xml:space="preserve"> </w:t>
            </w:r>
            <w:r>
              <w:rPr>
                <w:rFonts w:hint="eastAsia" w:ascii="宋体" w:hAnsi="宋体"/>
                <w:color w:val="000000"/>
                <w:kern w:val="0"/>
                <w:sz w:val="18"/>
                <w:szCs w:val="18"/>
              </w:rPr>
              <w:t>禁止向铁路线路安全保护区排水，危害铁路安全。</w:t>
            </w:r>
          </w:p>
        </w:tc>
        <w:tc>
          <w:tcPr>
            <w:tcW w:w="91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《重庆市铁路安全管理条例》第五十一条</w:t>
            </w:r>
            <w:r>
              <w:rPr>
                <w:rFonts w:ascii="宋体" w:hAnsi="宋体"/>
                <w:color w:val="000000"/>
                <w:kern w:val="0"/>
                <w:sz w:val="18"/>
                <w:szCs w:val="18"/>
              </w:rPr>
              <w:t xml:space="preserve"> </w:t>
            </w:r>
            <w:r>
              <w:rPr>
                <w:rFonts w:hint="eastAsia" w:ascii="宋体" w:hAnsi="宋体"/>
                <w:color w:val="000000"/>
                <w:kern w:val="0"/>
                <w:sz w:val="18"/>
                <w:szCs w:val="18"/>
              </w:rPr>
              <w:t>违反本条例第二十三条第一款规定，向铁路线路安全保护区排水，危害铁路安全的，由铁路安全监管部门责令改正，对单位可以处五万元以下的罚款，对个人可以处二千元以下的罚款。</w:t>
            </w:r>
          </w:p>
        </w:tc>
        <w:tc>
          <w:tcPr>
            <w:tcW w:w="152"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轻微</w:t>
            </w:r>
          </w:p>
        </w:tc>
        <w:tc>
          <w:tcPr>
            <w:tcW w:w="649" w:type="pct"/>
            <w:noWrap w:val="0"/>
            <w:vAlign w:val="center"/>
          </w:tcPr>
          <w:p>
            <w:pPr>
              <w:pStyle w:val="12"/>
              <w:spacing w:line="260" w:lineRule="exact"/>
              <w:rPr>
                <w:rFonts w:asci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初次实施违法行为。</w:t>
            </w:r>
            <w:r>
              <w:rPr>
                <w:rFonts w:ascii="宋体"/>
                <w:color w:val="000000"/>
                <w:kern w:val="0"/>
                <w:sz w:val="18"/>
                <w:szCs w:val="18"/>
              </w:rPr>
              <w:br w:type="textWrapping"/>
            </w:r>
            <w:r>
              <w:rPr>
                <w:rFonts w:ascii="宋体" w:hAnsi="宋体"/>
                <w:color w:val="000000"/>
                <w:kern w:val="0"/>
                <w:sz w:val="18"/>
                <w:szCs w:val="18"/>
              </w:rPr>
              <w:t>2.</w:t>
            </w:r>
            <w:r>
              <w:rPr>
                <w:rFonts w:hint="eastAsia" w:ascii="宋体" w:hAnsi="宋体"/>
                <w:color w:val="000000"/>
                <w:kern w:val="0"/>
                <w:sz w:val="18"/>
                <w:szCs w:val="18"/>
              </w:rPr>
              <w:t>违法行为调查过程中，不存在拒不接受执法部门调查处理、阻碍执法、煽动抗拒执法等妨碍执行公务的行为。</w:t>
            </w:r>
            <w:r>
              <w:rPr>
                <w:rFonts w:ascii="宋体" w:hAnsi="宋体"/>
                <w:color w:val="000000"/>
                <w:kern w:val="0"/>
                <w:sz w:val="18"/>
                <w:szCs w:val="18"/>
              </w:rPr>
              <w:t xml:space="preserve"> </w:t>
            </w:r>
            <w:r>
              <w:rPr>
                <w:rFonts w:ascii="宋体" w:hAnsi="宋体"/>
                <w:color w:val="000000"/>
                <w:kern w:val="0"/>
                <w:sz w:val="18"/>
                <w:szCs w:val="18"/>
              </w:rPr>
              <w:br w:type="textWrapping"/>
            </w:r>
            <w:r>
              <w:rPr>
                <w:rFonts w:ascii="宋体" w:hAnsi="宋体"/>
                <w:color w:val="000000"/>
                <w:kern w:val="0"/>
                <w:sz w:val="18"/>
                <w:szCs w:val="18"/>
              </w:rPr>
              <w:t>3.</w:t>
            </w:r>
            <w:r>
              <w:rPr>
                <w:rFonts w:hint="eastAsia" w:ascii="宋体" w:hAnsi="宋体"/>
                <w:color w:val="000000"/>
                <w:kern w:val="0"/>
                <w:sz w:val="18"/>
                <w:szCs w:val="18"/>
              </w:rPr>
              <w:t>未造成影响并能及时整改的</w:t>
            </w:r>
          </w:p>
        </w:tc>
        <w:tc>
          <w:tcPr>
            <w:tcW w:w="36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个人或单位</w:t>
            </w:r>
          </w:p>
        </w:tc>
        <w:tc>
          <w:tcPr>
            <w:tcW w:w="193"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罚款</w:t>
            </w:r>
          </w:p>
        </w:tc>
        <w:tc>
          <w:tcPr>
            <w:tcW w:w="328" w:type="pc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不予处罚</w:t>
            </w:r>
          </w:p>
        </w:tc>
        <w:tc>
          <w:tcPr>
            <w:tcW w:w="37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责令改正</w:t>
            </w:r>
          </w:p>
        </w:tc>
        <w:tc>
          <w:tcPr>
            <w:tcW w:w="237" w:type="pct"/>
            <w:vMerge w:val="restart"/>
            <w:noWrap w:val="0"/>
            <w:vAlign w:val="center"/>
          </w:tcPr>
          <w:p>
            <w:pPr>
              <w:pStyle w:val="12"/>
              <w:spacing w:line="260" w:lineRule="exact"/>
              <w:rPr>
                <w:rFonts w:ascii="宋体"/>
                <w:color w:val="000000"/>
                <w:kern w:val="0"/>
                <w:sz w:val="18"/>
                <w:szCs w:val="18"/>
              </w:rPr>
            </w:pPr>
            <w:r>
              <w:rPr>
                <w:rFonts w:hint="eastAsia" w:ascii="宋体" w:hAnsi="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未造成影响，责令改正后逾期未整改的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328"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处二百元罚款</w:t>
            </w:r>
          </w:p>
        </w:tc>
        <w:tc>
          <w:tcPr>
            <w:tcW w:w="377"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328"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处五千元罚款</w:t>
            </w:r>
          </w:p>
        </w:tc>
        <w:tc>
          <w:tcPr>
            <w:tcW w:w="377"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造成影响或发生事故，采取有效措施整改的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328"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处一千元罚款</w:t>
            </w:r>
          </w:p>
        </w:tc>
        <w:tc>
          <w:tcPr>
            <w:tcW w:w="377"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328"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处二万五千元罚款</w:t>
            </w:r>
          </w:p>
        </w:tc>
        <w:tc>
          <w:tcPr>
            <w:tcW w:w="377"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造成重大事故或恶劣影响的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328"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处二千元罚款</w:t>
            </w:r>
          </w:p>
        </w:tc>
        <w:tc>
          <w:tcPr>
            <w:tcW w:w="377"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328"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处五万元罚款</w:t>
            </w:r>
          </w:p>
        </w:tc>
        <w:tc>
          <w:tcPr>
            <w:tcW w:w="377"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bl>
    <w:p>
      <w:pPr>
        <w:widowControl/>
        <w:spacing w:line="260" w:lineRule="exact"/>
        <w:jc w:val="left"/>
        <w:rPr>
          <w:rFonts w:hint="eastAsia" w:ascii="方正黑体_GBK" w:hAnsi="宋体" w:eastAsia="方正黑体_GBK" w:cs="宋体"/>
          <w:bCs/>
          <w:color w:val="000000"/>
          <w:kern w:val="0"/>
          <w:sz w:val="22"/>
        </w:rPr>
        <w:sectPr>
          <w:pgSz w:w="16838" w:h="11906" w:orient="landscape"/>
          <w:pgMar w:top="1440" w:right="1080" w:bottom="1440" w:left="1080" w:header="454" w:footer="283" w:gutter="0"/>
          <w:pgNumType w:fmt="numberInDash"/>
          <w:cols w:space="0" w:num="1"/>
          <w:docGrid w:type="lines" w:linePitch="316" w:charSpace="0"/>
        </w:sect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07"/>
        <w:gridCol w:w="741"/>
        <w:gridCol w:w="2785"/>
        <w:gridCol w:w="2720"/>
        <w:gridCol w:w="453"/>
        <w:gridCol w:w="1933"/>
        <w:gridCol w:w="1096"/>
        <w:gridCol w:w="576"/>
        <w:gridCol w:w="1242"/>
        <w:gridCol w:w="85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5000" w:type="pct"/>
            <w:gridSpan w:val="12"/>
            <w:noWrap w:val="0"/>
            <w:vAlign w:val="center"/>
          </w:tcPr>
          <w:p>
            <w:pPr>
              <w:widowControl/>
              <w:spacing w:line="260" w:lineRule="exact"/>
              <w:jc w:val="left"/>
              <w:rPr>
                <w:rFonts w:ascii="宋体" w:cs="宋体"/>
                <w:b/>
                <w:bCs/>
                <w:color w:val="000000"/>
                <w:kern w:val="0"/>
                <w:sz w:val="22"/>
              </w:rPr>
            </w:pPr>
            <w:r>
              <w:rPr>
                <w:rFonts w:hint="eastAsia" w:ascii="方正黑体_GBK" w:hAnsi="宋体" w:eastAsia="方正黑体_GBK" w:cs="宋体"/>
                <w:bCs/>
                <w:color w:val="000000"/>
                <w:kern w:val="0"/>
                <w:sz w:val="22"/>
              </w:rPr>
              <w:t>二、综合部分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220" w:type="pct"/>
            <w:noWrap/>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序号</w:t>
            </w:r>
          </w:p>
        </w:tc>
        <w:tc>
          <w:tcPr>
            <w:tcW w:w="372"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违法行为描述</w:t>
            </w:r>
          </w:p>
        </w:tc>
        <w:tc>
          <w:tcPr>
            <w:tcW w:w="249" w:type="pct"/>
            <w:noWrap w:val="0"/>
            <w:vAlign w:val="center"/>
          </w:tcPr>
          <w:p>
            <w:pPr>
              <w:widowControl/>
              <w:spacing w:line="260" w:lineRule="exact"/>
              <w:jc w:val="center"/>
              <w:rPr>
                <w:rFonts w:ascii="方正黑体_GBK" w:hAnsi="宋体" w:eastAsia="方正黑体_GBK" w:cs="宋体"/>
                <w:bCs/>
                <w:color w:val="000000"/>
                <w:kern w:val="0"/>
                <w:sz w:val="22"/>
              </w:rPr>
            </w:pPr>
            <w:r>
              <w:rPr>
                <w:rFonts w:hint="eastAsia" w:ascii="方正黑体_GBK" w:hAnsi="宋体" w:eastAsia="方正黑体_GBK" w:cs="宋体"/>
                <w:bCs/>
                <w:color w:val="000000"/>
                <w:kern w:val="0"/>
                <w:sz w:val="22"/>
              </w:rPr>
              <w:t>实施</w:t>
            </w:r>
          </w:p>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机关</w:t>
            </w:r>
          </w:p>
        </w:tc>
        <w:tc>
          <w:tcPr>
            <w:tcW w:w="935"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违反法律条款</w:t>
            </w:r>
          </w:p>
        </w:tc>
        <w:tc>
          <w:tcPr>
            <w:tcW w:w="913"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处罚法律条款</w:t>
            </w:r>
          </w:p>
        </w:tc>
        <w:tc>
          <w:tcPr>
            <w:tcW w:w="152"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裁量阶次</w:t>
            </w:r>
          </w:p>
        </w:tc>
        <w:tc>
          <w:tcPr>
            <w:tcW w:w="649"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适</w:t>
            </w:r>
            <w:r>
              <w:rPr>
                <w:rFonts w:hint="eastAsia" w:ascii="方正黑体_GBK" w:hAnsi="宋体" w:eastAsia="方正黑体_GBK" w:cs="宋体"/>
                <w:bCs/>
                <w:color w:val="000000"/>
                <w:spacing w:val="-10"/>
                <w:kern w:val="0"/>
                <w:sz w:val="22"/>
              </w:rPr>
              <w:t>用条件（事实、性质、情节、危害程度和实际后果等）</w:t>
            </w:r>
          </w:p>
        </w:tc>
        <w:tc>
          <w:tcPr>
            <w:tcW w:w="368"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处罚对象</w:t>
            </w:r>
          </w:p>
        </w:tc>
        <w:tc>
          <w:tcPr>
            <w:tcW w:w="193"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处罚种类</w:t>
            </w:r>
          </w:p>
        </w:tc>
        <w:tc>
          <w:tcPr>
            <w:tcW w:w="417"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裁量标准</w:t>
            </w:r>
          </w:p>
        </w:tc>
        <w:tc>
          <w:tcPr>
            <w:tcW w:w="288"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备注</w:t>
            </w:r>
          </w:p>
        </w:tc>
        <w:tc>
          <w:tcPr>
            <w:tcW w:w="237" w:type="pct"/>
            <w:noWrap w:val="0"/>
            <w:vAlign w:val="center"/>
          </w:tcPr>
          <w:p>
            <w:pPr>
              <w:widowControl/>
              <w:spacing w:line="260" w:lineRule="exact"/>
              <w:jc w:val="center"/>
              <w:rPr>
                <w:rFonts w:ascii="宋体" w:cs="宋体"/>
                <w:b/>
                <w:bCs/>
                <w:color w:val="000000"/>
                <w:kern w:val="0"/>
                <w:sz w:val="22"/>
              </w:rPr>
            </w:pPr>
            <w:r>
              <w:rPr>
                <w:rFonts w:hint="eastAsia" w:ascii="方正黑体_GBK" w:hAnsi="宋体" w:eastAsia="方正黑体_GBK" w:cs="宋体"/>
                <w:bCs/>
                <w:color w:val="000000"/>
                <w:kern w:val="0"/>
                <w:sz w:val="22"/>
              </w:rPr>
              <w:t>其</w:t>
            </w:r>
            <w:r>
              <w:rPr>
                <w:rFonts w:hint="eastAsia" w:ascii="方正黑体_GBK" w:hAnsi="宋体" w:eastAsia="方正黑体_GBK" w:cs="宋体"/>
                <w:bCs/>
                <w:color w:val="000000"/>
                <w:kern w:val="0"/>
                <w:sz w:val="22"/>
              </w:rPr>
              <w:t>他处罚依</w:t>
            </w:r>
            <w:bookmarkStart w:id="0" w:name="_GoBack"/>
            <w:bookmarkEnd w:id="0"/>
            <w:r>
              <w:rPr>
                <w:rFonts w:hint="eastAsia" w:ascii="方正黑体_GBK" w:hAnsi="宋体" w:eastAsia="方正黑体_GBK" w:cs="宋体"/>
                <w:bCs/>
                <w:color w:val="000000"/>
                <w:kern w:val="0"/>
                <w:sz w:val="22"/>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1</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擅自改变国防交通工程设施用途或者作报废处理的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县级以上人民政府交通主管部门或国防交通主管机构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《中华人民共和国国防交通法》第二十三条第二款</w:t>
            </w:r>
            <w:r>
              <w:rPr>
                <w:rFonts w:ascii="宋体" w:hAnsi="宋体" w:cs="宋体"/>
                <w:color w:val="000000"/>
                <w:kern w:val="0"/>
                <w:sz w:val="18"/>
                <w:szCs w:val="18"/>
              </w:rPr>
              <w:t xml:space="preserve"> </w:t>
            </w:r>
            <w:r>
              <w:rPr>
                <w:rFonts w:hint="eastAsia" w:ascii="宋体" w:hAnsi="宋体" w:cs="宋体"/>
                <w:color w:val="000000"/>
                <w:kern w:val="0"/>
                <w:sz w:val="18"/>
                <w:szCs w:val="18"/>
              </w:rPr>
              <w:t>国防交通工程设施需要改变用途或者作报废处理的，由国防交通工程设施管理单位逐级上报国家国防交通主管机构或者其授权的国防交通主管机构批准。</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《中华人民共和国国防交通法》第五十五条第一款第一项</w:t>
            </w:r>
            <w:r>
              <w:rPr>
                <w:rFonts w:ascii="宋体" w:hAnsi="宋体" w:cs="宋体"/>
                <w:color w:val="000000"/>
                <w:kern w:val="0"/>
                <w:sz w:val="18"/>
                <w:szCs w:val="18"/>
              </w:rPr>
              <w:t xml:space="preserve"> </w:t>
            </w:r>
            <w:r>
              <w:rPr>
                <w:rFonts w:hint="eastAsia" w:ascii="宋体" w:hAnsi="宋体" w:cs="宋体"/>
                <w:color w:val="000000"/>
                <w:kern w:val="0"/>
                <w:sz w:val="18"/>
                <w:szCs w:val="18"/>
              </w:rPr>
              <w:t>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一）擅自改变国防交通工程设施用途或者作报废处理的</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对相关设施造成轻微损坏</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负有直接责任的主管人员和其他直接责任人员</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处违法所得一倍罚款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责令限期改正，造成损失的，依法承担赔偿责任</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对相关设施造成一般损坏，不影响后续使用</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处违法所得二倍罚款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造成设施设备损毁</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处违法所得四倍罚款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造成设施设备损毁，并影响国防任务</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处违法所得五倍罚款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拒绝或者故意拖延执行国防运输任务的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县级以上人民政府交通主管部门或国防交通主管机构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《中华人民共和国国防交通法》第三十五条　县级以上人民政府交通主管部门会同军队有关交通运输部门按照统一计划、集中指挥、迅速准确、安全保密的原则，组织国防运输。</w:t>
            </w:r>
            <w:r>
              <w:rPr>
                <w:rFonts w:ascii="宋体" w:cs="宋体"/>
                <w:color w:val="000000"/>
                <w:kern w:val="0"/>
                <w:sz w:val="18"/>
                <w:szCs w:val="18"/>
              </w:rPr>
              <w:br w:type="textWrapping"/>
            </w:r>
            <w:r>
              <w:rPr>
                <w:rFonts w:hint="eastAsia" w:ascii="宋体" w:hAnsi="宋体" w:cs="宋体"/>
                <w:color w:val="000000"/>
                <w:kern w:val="0"/>
                <w:sz w:val="18"/>
                <w:szCs w:val="18"/>
              </w:rPr>
              <w:t>　　承担国防运输任务的公民和组织应当优先安排国防运输任务。</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《中华人民共和国国防交通法》第五十五条第一款第二项</w:t>
            </w:r>
            <w:r>
              <w:rPr>
                <w:rFonts w:ascii="宋体" w:hAnsi="宋体" w:cs="宋体"/>
                <w:color w:val="000000"/>
                <w:kern w:val="0"/>
                <w:sz w:val="18"/>
                <w:szCs w:val="18"/>
              </w:rPr>
              <w:t xml:space="preserve"> </w:t>
            </w:r>
            <w:r>
              <w:rPr>
                <w:rFonts w:hint="eastAsia" w:ascii="宋体" w:hAnsi="宋体" w:cs="宋体"/>
                <w:color w:val="000000"/>
                <w:kern w:val="0"/>
                <w:sz w:val="18"/>
                <w:szCs w:val="18"/>
              </w:rPr>
              <w:t>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w:t>
            </w:r>
            <w:r>
              <w:rPr>
                <w:rFonts w:ascii="宋体" w:hAnsi="宋体" w:cs="宋体"/>
                <w:color w:val="000000"/>
                <w:kern w:val="0"/>
                <w:sz w:val="18"/>
                <w:szCs w:val="18"/>
              </w:rPr>
              <w:t>(</w:t>
            </w:r>
            <w:r>
              <w:rPr>
                <w:rFonts w:hint="eastAsia" w:ascii="宋体" w:hAnsi="宋体" w:cs="宋体"/>
                <w:color w:val="000000"/>
                <w:kern w:val="0"/>
                <w:sz w:val="18"/>
                <w:szCs w:val="18"/>
              </w:rPr>
              <w:t>二）拒绝或者故意拖延执行国防运输任务的</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造成较轻后果的</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负有直接责任的主管人员和其他直接责任人员</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处违法所得一倍罚款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责令限期改正，造成损失的，依法承担赔偿责任</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造成一般后果的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处违法所得二倍罚款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造成较重后果的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处违法所得四倍罚款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造成严重后果的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处违法所得五倍罚款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3</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拒绝或者故意拖延执行重点交通目标抢修、抢建任务的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县级以上人民政府交通主管部门或国防交通主管机构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《中华人民共和国国防交通法》第十三条　战时和平时特殊情况下，国家根据需要，设立国防交通联合指挥机构，统筹全国或者局部地区的交通运输资源，统一组织指挥全国或者局部地区的交通运输以及交通设施设备的抢修、抢建与防护。相关组织和个人应当服从统一指挥。</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《中华人民共和国国防交通法》第五十五条第一款第三项</w:t>
            </w:r>
            <w:r>
              <w:rPr>
                <w:rFonts w:ascii="宋体" w:hAnsi="宋体" w:cs="宋体"/>
                <w:color w:val="000000"/>
                <w:kern w:val="0"/>
                <w:sz w:val="18"/>
                <w:szCs w:val="18"/>
              </w:rPr>
              <w:t xml:space="preserve"> </w:t>
            </w:r>
            <w:r>
              <w:rPr>
                <w:rFonts w:hint="eastAsia" w:ascii="宋体" w:hAnsi="宋体" w:cs="宋体"/>
                <w:color w:val="000000"/>
                <w:kern w:val="0"/>
                <w:sz w:val="18"/>
                <w:szCs w:val="18"/>
              </w:rPr>
              <w:t>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三）拒绝或者故意拖延执行重点交通目标抢修、抢建任务的；</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造成较轻后果的</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负有直接责任的主管人员和其他直接责任人员</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处违法所得一倍罚款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责令限期改正，造成损失的，依法承担赔偿责任</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造成一般后果的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处违法所得二倍罚款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影响相应国防任务及交通运输，并造成较重后果的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处违法所得四倍罚款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影响相应国防任务及交通运输，并造成严重后果的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处违法所得五倍罚款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4</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拒绝或者故意拖延执行国防交通储备物资调用命令的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县级以上人民政府交通主管部门或国防交通主管机构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《中华人民共和国国防交通法》第五十三条国防交通储备物资储存管理单位，应当严格执行储备物资调用指令，不得拒绝或者拖延。</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《中华人民共和国国防交通法》第五十五条第一款第四项</w:t>
            </w:r>
            <w:r>
              <w:rPr>
                <w:rFonts w:ascii="宋体" w:hAnsi="宋体" w:cs="宋体"/>
                <w:color w:val="000000"/>
                <w:kern w:val="0"/>
                <w:sz w:val="18"/>
                <w:szCs w:val="18"/>
              </w:rPr>
              <w:t xml:space="preserve"> </w:t>
            </w:r>
            <w:r>
              <w:rPr>
                <w:rFonts w:hint="eastAsia" w:ascii="宋体" w:hAnsi="宋体" w:cs="宋体"/>
                <w:color w:val="000000"/>
                <w:kern w:val="0"/>
                <w:sz w:val="18"/>
                <w:szCs w:val="18"/>
              </w:rPr>
              <w:t>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w:t>
            </w:r>
            <w:r>
              <w:rPr>
                <w:rFonts w:ascii="宋体" w:hAnsi="宋体" w:cs="宋体"/>
                <w:color w:val="000000"/>
                <w:kern w:val="0"/>
                <w:sz w:val="18"/>
                <w:szCs w:val="18"/>
              </w:rPr>
              <w:t>(</w:t>
            </w:r>
            <w:r>
              <w:rPr>
                <w:rFonts w:hint="eastAsia" w:ascii="宋体" w:hAnsi="宋体" w:cs="宋体"/>
                <w:color w:val="000000"/>
                <w:kern w:val="0"/>
                <w:sz w:val="18"/>
                <w:szCs w:val="18"/>
              </w:rPr>
              <w:t>四</w:t>
            </w:r>
            <w:r>
              <w:rPr>
                <w:rFonts w:ascii="宋体" w:hAnsi="宋体" w:cs="宋体"/>
                <w:color w:val="000000"/>
                <w:kern w:val="0"/>
                <w:sz w:val="18"/>
                <w:szCs w:val="18"/>
              </w:rPr>
              <w:t>)</w:t>
            </w:r>
            <w:r>
              <w:rPr>
                <w:rFonts w:hint="eastAsia" w:ascii="宋体" w:hAnsi="宋体" w:cs="宋体"/>
                <w:color w:val="000000"/>
                <w:kern w:val="0"/>
                <w:sz w:val="18"/>
                <w:szCs w:val="18"/>
              </w:rPr>
              <w:t>拒绝或者故意拖延执行国防交通储备物资调用命令的</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未妨碍相关国防任务及国防安全的</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负有直接责任的主管人员和其他直接责任人员</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处违法所得一倍罚款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责令限期改正，造成损失的，依法承担赔偿责任</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影响相关国防任务及国防安全的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处违法所得二倍罚款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影响相关国防任务及国防安全，并造成较重后果的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处违法所得四倍罚款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影响相关国防任务及国防安全，并造成较重后果的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处违法所得五倍罚款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5</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擅自改变国防交通储备物资用途或者作报废处理的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县级以上人民政府交通主管部门或国防交通主管机构</w:t>
            </w:r>
          </w:p>
        </w:tc>
        <w:tc>
          <w:tcPr>
            <w:tcW w:w="935" w:type="pct"/>
            <w:vMerge w:val="restart"/>
            <w:noWrap w:val="0"/>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《中华人民共和国国防交通法》第五十四条国防交通储备物资因产品技术升级、更新换代或者主要技术性能低于使用维护要求，丧失储备价值的，可以改变用途或者作报废处理。</w:t>
            </w:r>
            <w:r>
              <w:rPr>
                <w:rFonts w:ascii="宋体" w:cs="宋体"/>
                <w:color w:val="000000"/>
                <w:kern w:val="0"/>
                <w:sz w:val="18"/>
                <w:szCs w:val="18"/>
              </w:rPr>
              <w:br w:type="textWrapping"/>
            </w:r>
            <w:r>
              <w:rPr>
                <w:rFonts w:hint="eastAsia" w:ascii="宋体" w:hAnsi="宋体" w:cs="宋体"/>
                <w:color w:val="000000"/>
                <w:kern w:val="0"/>
                <w:sz w:val="18"/>
                <w:szCs w:val="18"/>
              </w:rPr>
              <w:t>　　中央储备的国防交通物资需要改变用途或者作报废处理的，由国家国防交通主管机构组织技术鉴定并审核后，报国务院财政部门审批。</w:t>
            </w:r>
            <w:r>
              <w:rPr>
                <w:rFonts w:ascii="宋体" w:cs="宋体"/>
                <w:color w:val="000000"/>
                <w:kern w:val="0"/>
                <w:sz w:val="18"/>
                <w:szCs w:val="18"/>
              </w:rPr>
              <w:br w:type="textWrapping"/>
            </w:r>
            <w:r>
              <w:rPr>
                <w:rFonts w:hint="eastAsia" w:ascii="宋体" w:hAnsi="宋体" w:cs="宋体"/>
                <w:color w:val="000000"/>
                <w:kern w:val="0"/>
                <w:sz w:val="18"/>
                <w:szCs w:val="18"/>
              </w:rPr>
              <w:t>　　地方储备的国防交通物资需要改变用途或者作报废处理的，由省、自治区、直辖市人民政府国防交通主管机构组织技术鉴定并审核后，报本级人民政府财政部门审批。</w:t>
            </w:r>
            <w:r>
              <w:rPr>
                <w:rFonts w:ascii="宋体" w:cs="宋体"/>
                <w:color w:val="000000"/>
                <w:kern w:val="0"/>
                <w:sz w:val="18"/>
                <w:szCs w:val="18"/>
              </w:rPr>
              <w:br w:type="textWrapping"/>
            </w:r>
            <w:r>
              <w:rPr>
                <w:rFonts w:hint="eastAsia" w:ascii="宋体" w:hAnsi="宋体" w:cs="宋体"/>
                <w:color w:val="000000"/>
                <w:kern w:val="0"/>
                <w:sz w:val="18"/>
                <w:szCs w:val="18"/>
              </w:rPr>
              <w:t>　　中央和地方储备的国防交通物资改变用途或者报废获得的收益，应当上缴本级国库，纳入财政预算管理。</w:t>
            </w:r>
            <w:r>
              <w:rPr>
                <w:rFonts w:ascii="宋体" w:hAnsi="宋体" w:cs="宋体"/>
                <w:color w:val="000000"/>
                <w:kern w:val="0"/>
                <w:sz w:val="18"/>
                <w:szCs w:val="18"/>
              </w:rPr>
              <w:t xml:space="preserve">        </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《中华人民共和国国防交通法》第五十五条第一款第五项</w:t>
            </w:r>
            <w:r>
              <w:rPr>
                <w:rFonts w:ascii="宋体" w:hAnsi="宋体" w:cs="宋体"/>
                <w:color w:val="000000"/>
                <w:kern w:val="0"/>
                <w:sz w:val="18"/>
                <w:szCs w:val="18"/>
              </w:rPr>
              <w:t xml:space="preserve"> </w:t>
            </w:r>
            <w:r>
              <w:rPr>
                <w:rFonts w:hint="eastAsia" w:ascii="宋体" w:hAnsi="宋体" w:cs="宋体"/>
                <w:color w:val="000000"/>
                <w:kern w:val="0"/>
                <w:sz w:val="18"/>
                <w:szCs w:val="18"/>
              </w:rPr>
              <w:t>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五）擅自改变国防交通储备物资用途或者作报废处理的</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对相关物资造成轻微损坏，未造成后果的</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负有直接责任的主管人员和其他直接责任人员</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处违法所得一倍罚款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责令限期改正，造成损失的，依法承担赔偿责任</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造成物资损毁、灭失的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处违法所得二倍罚款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造成设施设备损毁、灭失的，并影响国防任务的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处违法所得四倍罚款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造成设施设备损毁、灭失的，并严重影响国防任务的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处违法所得五倍罚款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6</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擅自动用国防交通储备物资的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县级以上人民政府交通主管部门或国防交通主管机构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《中华人民共和国国防交通法》第五十三条第四款</w:t>
            </w:r>
            <w:r>
              <w:rPr>
                <w:rFonts w:ascii="宋体" w:hAnsi="宋体" w:cs="宋体"/>
                <w:color w:val="000000"/>
                <w:kern w:val="0"/>
                <w:sz w:val="18"/>
                <w:szCs w:val="18"/>
              </w:rPr>
              <w:t xml:space="preserve"> </w:t>
            </w:r>
            <w:r>
              <w:rPr>
                <w:rFonts w:hint="eastAsia" w:ascii="宋体" w:hAnsi="宋体" w:cs="宋体"/>
                <w:color w:val="000000"/>
                <w:kern w:val="0"/>
                <w:sz w:val="18"/>
                <w:szCs w:val="18"/>
              </w:rPr>
              <w:t>未经批准，任何组织和个人不得动用国防交通储备物资。</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《中华人民共和国国防交通法》第五十五条第一款第六项</w:t>
            </w:r>
            <w:r>
              <w:rPr>
                <w:rFonts w:ascii="宋体" w:hAnsi="宋体" w:cs="宋体"/>
                <w:color w:val="000000"/>
                <w:kern w:val="0"/>
                <w:sz w:val="18"/>
                <w:szCs w:val="18"/>
              </w:rPr>
              <w:t xml:space="preserve"> </w:t>
            </w:r>
            <w:r>
              <w:rPr>
                <w:rFonts w:hint="eastAsia" w:ascii="宋体" w:hAnsi="宋体" w:cs="宋体"/>
                <w:color w:val="000000"/>
                <w:kern w:val="0"/>
                <w:sz w:val="18"/>
                <w:szCs w:val="18"/>
              </w:rPr>
              <w:t>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六）擅自动用国防交通储备物资的</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造成物资轻微损坏，未造成严重后果的</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负有直接责任的主管人员和其他直接责任人员</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处违法所得一倍罚款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责令限期改正，造成损失的，依法承担赔偿责任</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造成物资轻微损毁，未造成严重后果的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处违法所得二倍罚款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造成物资损毁，影响国防任务或国防安全的，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处违法所得四倍罚款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影响国防任务或国防安全的，造成严重后果的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处违法所得五倍罚款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7</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未按照规定保管、维护国防交通储备物资，造成损坏、丢失的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县级以上人民政府交通主管部门或国防交通主管机构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《中华人民共和国国防交通法》第五十二条第二款</w:t>
            </w:r>
            <w:r>
              <w:rPr>
                <w:rFonts w:ascii="宋体" w:hAnsi="宋体" w:cs="宋体"/>
                <w:color w:val="000000"/>
                <w:kern w:val="0"/>
                <w:sz w:val="18"/>
                <w:szCs w:val="18"/>
              </w:rPr>
              <w:t xml:space="preserve"> </w:t>
            </w:r>
            <w:r>
              <w:rPr>
                <w:rFonts w:hint="eastAsia" w:ascii="宋体" w:hAnsi="宋体" w:cs="宋体"/>
                <w:color w:val="000000"/>
                <w:kern w:val="0"/>
                <w:sz w:val="18"/>
                <w:szCs w:val="18"/>
              </w:rPr>
              <w:t>国防交通储备物资储存管理单位应当建立健全管理制度，按照国家有关规定和标准对储备物资进行保管、维护和更新，保证储备物资的使用效能和安全，不得挪用、损坏和丢失储备物资。</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《中华人民共和国国防交通法》第五十五条第一款第七项</w:t>
            </w:r>
            <w:r>
              <w:rPr>
                <w:rFonts w:ascii="宋体" w:hAnsi="宋体" w:cs="宋体"/>
                <w:color w:val="000000"/>
                <w:kern w:val="0"/>
                <w:sz w:val="18"/>
                <w:szCs w:val="18"/>
              </w:rPr>
              <w:t xml:space="preserve"> </w:t>
            </w:r>
            <w:r>
              <w:rPr>
                <w:rFonts w:hint="eastAsia" w:ascii="宋体" w:hAnsi="宋体" w:cs="宋体"/>
                <w:color w:val="000000"/>
                <w:kern w:val="0"/>
                <w:sz w:val="18"/>
                <w:szCs w:val="18"/>
              </w:rPr>
              <w:t>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七）未按照规定保管、维护国防交通储备物资，造成损坏、丢失的</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未造成严重后果的，未影响国防安全的</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负有直接责任的主管人员和其他直接责任人员</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处违法所得一倍罚款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责令限期改正，造成损失的，依法承担赔偿责任</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影响国防安全的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处违法所得二倍罚款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严重影响国防安全，未造成严重后果的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处违法所得四倍罚款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严重影响国防安全，造成严重后果的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有违法所得的</w:t>
            </w:r>
            <w:r>
              <w:rPr>
                <w:rFonts w:ascii="宋体" w:cs="宋体"/>
                <w:color w:val="000000"/>
                <w:kern w:val="0"/>
                <w:sz w:val="18"/>
                <w:szCs w:val="18"/>
              </w:rPr>
              <w:t>,</w:t>
            </w:r>
            <w:r>
              <w:rPr>
                <w:rFonts w:hint="eastAsia" w:ascii="宋体" w:hAnsi="宋体" w:cs="宋体"/>
                <w:color w:val="000000"/>
                <w:kern w:val="0"/>
                <w:sz w:val="18"/>
                <w:szCs w:val="18"/>
              </w:rPr>
              <w:t>处违法所得五倍罚款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8</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危及国防交通工程设施安全或者侵占国防交通控制用地的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县级以上人民政府交通主管部门</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《国防交通条例》第二十三条第二款</w:t>
            </w:r>
            <w:r>
              <w:rPr>
                <w:rFonts w:ascii="宋体" w:cs="宋体"/>
                <w:color w:val="000000"/>
                <w:kern w:val="0"/>
                <w:sz w:val="18"/>
                <w:szCs w:val="18"/>
              </w:rPr>
              <w:br w:type="textWrapping"/>
            </w:r>
            <w:r>
              <w:rPr>
                <w:rFonts w:hint="eastAsia" w:ascii="宋体" w:hAnsi="宋体" w:cs="宋体"/>
                <w:color w:val="000000"/>
                <w:kern w:val="0"/>
                <w:sz w:val="18"/>
                <w:szCs w:val="18"/>
              </w:rPr>
              <w:t>未经土地管理部门、城市规划主管部门和国防交通主管机构批准，任何单位或者个人不得占用国防交通控制用地。</w:t>
            </w:r>
            <w:r>
              <w:rPr>
                <w:rFonts w:ascii="宋体" w:cs="宋体"/>
                <w:color w:val="000000"/>
                <w:kern w:val="0"/>
                <w:sz w:val="18"/>
                <w:szCs w:val="18"/>
              </w:rPr>
              <w:br w:type="textWrapping"/>
            </w:r>
            <w:r>
              <w:rPr>
                <w:rFonts w:hint="eastAsia" w:ascii="宋体" w:hAnsi="宋体" w:cs="宋体"/>
                <w:color w:val="000000"/>
                <w:kern w:val="0"/>
                <w:sz w:val="18"/>
                <w:szCs w:val="18"/>
              </w:rPr>
              <w:t>第二十四条　任何单位或者个人进行生产和其他活动，不得影响国防交通工程设施的正常使用，不得危及国防交通工程设施的安全。第二十四条</w:t>
            </w:r>
            <w:r>
              <w:rPr>
                <w:rFonts w:ascii="宋体" w:hAnsi="宋体" w:cs="宋体"/>
                <w:color w:val="000000"/>
                <w:kern w:val="0"/>
                <w:sz w:val="18"/>
                <w:szCs w:val="18"/>
              </w:rPr>
              <w:t xml:space="preserve"> </w:t>
            </w:r>
            <w:r>
              <w:rPr>
                <w:rFonts w:hint="eastAsia" w:ascii="宋体" w:hAnsi="宋体" w:cs="宋体"/>
                <w:color w:val="000000"/>
                <w:kern w:val="0"/>
                <w:sz w:val="18"/>
                <w:szCs w:val="18"/>
              </w:rPr>
              <w:t>任何单位或者个人进行生产和其他活动，不得影响国防交通工程设施的正常使用，不得危及国防交通工程设施的安全。</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《国防交通条例》第四十九条</w:t>
            </w:r>
            <w:r>
              <w:rPr>
                <w:rFonts w:ascii="宋体" w:hAnsi="宋体" w:cs="宋体"/>
                <w:color w:val="000000"/>
                <w:kern w:val="0"/>
                <w:sz w:val="18"/>
                <w:szCs w:val="18"/>
              </w:rPr>
              <w:t xml:space="preserve"> </w:t>
            </w:r>
            <w:r>
              <w:rPr>
                <w:rFonts w:hint="eastAsia" w:ascii="宋体" w:hAnsi="宋体" w:cs="宋体"/>
                <w:color w:val="000000"/>
                <w:kern w:val="0"/>
                <w:sz w:val="18"/>
                <w:szCs w:val="18"/>
              </w:rPr>
              <w:t>危及国防交通工程设施安全或者侵占国防交通控制用地的，由国防交通主管机构责令停止违法行为，给予警告，可以并处</w:t>
            </w:r>
            <w:r>
              <w:rPr>
                <w:rFonts w:ascii="宋体" w:hAnsi="宋体" w:cs="宋体"/>
                <w:color w:val="000000"/>
                <w:kern w:val="0"/>
                <w:sz w:val="18"/>
                <w:szCs w:val="18"/>
              </w:rPr>
              <w:t>5</w:t>
            </w:r>
            <w:r>
              <w:rPr>
                <w:rFonts w:hint="eastAsia" w:ascii="宋体" w:hAnsi="宋体" w:cs="宋体"/>
                <w:color w:val="000000"/>
                <w:kern w:val="0"/>
                <w:sz w:val="18"/>
                <w:szCs w:val="18"/>
              </w:rPr>
              <w:t>万元以下的罚款；造成经济损失的，应当依法赔偿。</w:t>
            </w: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未影响国防任务，未造成相应后果的</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个人及单位</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警告、罚款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警告</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责令停止违法行为，造成经济损失的，依法赔偿</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轻微影响国防任务，未造成相应后果的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处五千元罚款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影响国防任务或影响国防设施正常使用</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处二万元罚款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影响国防任务或影响国防设施正常使用，造成较重后果</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处四万元罚款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严重影响国防任务或严重影响国防设施正常使用，并造成严重后果的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9</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逃避或者抗拒运力动员或者运力征用的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《国防交通条例》第三十五条　被动员或者被征用运力的单位和个人必须依法履行义务，保证被动员或者被征用的运载工具和设备的技术状况良好，并保证随同的操作人员具有相应的技能。</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《国防交通条例》第五十条　逃避或者抗拒运力动员或者运力征用的，由国防交通主管机构给予警告，可以并处相当于被动员或者被征用的运载工具、设备价值</w:t>
            </w:r>
            <w:r>
              <w:rPr>
                <w:rFonts w:ascii="宋体" w:hAnsi="宋体" w:cs="宋体"/>
                <w:color w:val="000000"/>
                <w:kern w:val="0"/>
                <w:sz w:val="18"/>
                <w:szCs w:val="18"/>
              </w:rPr>
              <w:t>2</w:t>
            </w:r>
            <w:r>
              <w:rPr>
                <w:rFonts w:hint="eastAsia" w:ascii="宋体" w:hAnsi="宋体" w:cs="宋体"/>
                <w:color w:val="000000"/>
                <w:kern w:val="0"/>
                <w:sz w:val="18"/>
                <w:szCs w:val="18"/>
              </w:rPr>
              <w:t>倍以下的罚款</w:t>
            </w: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未影响国防任务，未造成相应后果的</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个人或单位</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警告、罚款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警告</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责令改正</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轻微影响国防任务，未造成相应后果的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处相当于被动员或者被征用的运载工具、设备价值违法所得零点五倍罚款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影响国防任务，危害国防安全的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处相当于被动员或者被征用的运载工具、设备价值违法所得一倍罚款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对国防任务，危害国防安全造成较重影响的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处相当于被动员或者被征用的运载工具、设备价值违法所得一点五倍罚款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对国防任务，危害国防安全造成严重影响的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处相当于被动员或者被征用的运载工具、设备价值违法所得二倍罚款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10</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预征民用运力的单位或者个人逃避或者拒不履行民用运力国防动员义务，拒不改正的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设区的市级人民政府国防交通主管机构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《民用运力国防动员条例》第三条　一切拥有或者管理民用运力的单位和个人都应当依法履行民用运力国防动员义务。</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《民用运力国防动员条例》第四十六条　违反本条例的规定，预征民用运力的单位或者个人逃避或者拒不履行民用运力国防动员义务的，由设区的市级人民政府国防交通主管机构责令改正；拒不改正的，强制其履行义务，可以对单位处</w:t>
            </w:r>
            <w:r>
              <w:rPr>
                <w:rFonts w:ascii="宋体" w:hAnsi="宋体" w:cs="宋体"/>
                <w:color w:val="000000"/>
                <w:kern w:val="0"/>
                <w:sz w:val="18"/>
                <w:szCs w:val="18"/>
              </w:rPr>
              <w:t>2</w:t>
            </w:r>
            <w:r>
              <w:rPr>
                <w:rFonts w:hint="eastAsia" w:ascii="宋体" w:hAnsi="宋体" w:cs="宋体"/>
                <w:color w:val="000000"/>
                <w:kern w:val="0"/>
                <w:sz w:val="18"/>
                <w:szCs w:val="18"/>
              </w:rPr>
              <w:t>万元以上</w:t>
            </w:r>
            <w:r>
              <w:rPr>
                <w:rFonts w:ascii="宋体" w:hAnsi="宋体" w:cs="宋体"/>
                <w:color w:val="000000"/>
                <w:kern w:val="0"/>
                <w:sz w:val="18"/>
                <w:szCs w:val="18"/>
              </w:rPr>
              <w:t>10</w:t>
            </w:r>
            <w:r>
              <w:rPr>
                <w:rFonts w:hint="eastAsia" w:ascii="宋体" w:hAnsi="宋体" w:cs="宋体"/>
                <w:color w:val="000000"/>
                <w:kern w:val="0"/>
                <w:sz w:val="18"/>
                <w:szCs w:val="18"/>
              </w:rPr>
              <w:t>万元以下的罚款，对个人处</w:t>
            </w:r>
            <w:r>
              <w:rPr>
                <w:rFonts w:ascii="宋体" w:hAnsi="宋体" w:cs="宋体"/>
                <w:color w:val="000000"/>
                <w:kern w:val="0"/>
                <w:sz w:val="18"/>
                <w:szCs w:val="18"/>
              </w:rPr>
              <w:t>2000</w:t>
            </w:r>
            <w:r>
              <w:rPr>
                <w:rFonts w:hint="eastAsia" w:ascii="宋体" w:hAnsi="宋体" w:cs="宋体"/>
                <w:color w:val="000000"/>
                <w:kern w:val="0"/>
                <w:sz w:val="18"/>
                <w:szCs w:val="18"/>
              </w:rPr>
              <w:t>元以上</w:t>
            </w:r>
            <w:r>
              <w:rPr>
                <w:rFonts w:ascii="宋体" w:hAnsi="宋体" w:cs="宋体"/>
                <w:color w:val="000000"/>
                <w:kern w:val="0"/>
                <w:sz w:val="18"/>
                <w:szCs w:val="18"/>
              </w:rPr>
              <w:t>1</w:t>
            </w:r>
            <w:r>
              <w:rPr>
                <w:rFonts w:hint="eastAsia" w:ascii="宋体" w:hAnsi="宋体" w:cs="宋体"/>
                <w:color w:val="000000"/>
                <w:kern w:val="0"/>
                <w:sz w:val="18"/>
                <w:szCs w:val="18"/>
              </w:rPr>
              <w:t>万元以下的罚款；构成犯罪的，依法追究刑事责任。</w:t>
            </w: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轻微</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未造成影响或后果的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罚款</w:t>
            </w:r>
          </w:p>
        </w:tc>
        <w:tc>
          <w:tcPr>
            <w:tcW w:w="417"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免于处罚</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责令改正，拒不改正，强制履行</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vMerge w:val="continue"/>
            <w:noWrap w:val="0"/>
            <w:vAlign w:val="center"/>
          </w:tcPr>
          <w:p>
            <w:pPr>
              <w:widowControl/>
              <w:spacing w:line="260" w:lineRule="exact"/>
              <w:jc w:val="left"/>
              <w:rPr>
                <w:rFonts w:ascii="宋体" w:cs="宋体"/>
                <w:color w:val="000000"/>
                <w:kern w:val="0"/>
                <w:sz w:val="18"/>
                <w:szCs w:val="18"/>
              </w:rPr>
            </w:pP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造成轻微影响或后果的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处二千元罚款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处二万元罚款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影响国防任务，危害国防安全的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处五千元罚款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对国防任务造成较重影响，危害国防安全的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处八千元罚款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处八万元罚款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对国防任务造成严重影响，危害国防安全的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处一万元罚款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处十万元罚款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11</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未按照国防要求对民用运载工具及相关设备进行设计、建造、加装改造，拒不改正的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设区的市级人民政府国防交通主管机构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《民用运力国防动员条例》第三十条第二款　承担民用运载工具及相关设备加装改造任务的单位和个人，应当严格按照国家安全技术标准和国防要求进行加装改造，保证按期交付使用。</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《民用运力国防动员条例》第四十八条　违反本条例的规定，承担设计、建造或者加装改造任务的单位、个人，未按照国防要求对民用运载工具及相关设备进行设计、建造、加装改造，或者出资建造民用运载工具及相关设备的单位、个人阻碍有关设计、建造或者加装改造的，由设区的市级人民政府国防交通主管机构责令改正；拒不改正的，强制其履行义务，可以对单位处</w:t>
            </w:r>
            <w:r>
              <w:rPr>
                <w:rFonts w:ascii="宋体" w:hAnsi="宋体" w:cs="宋体"/>
                <w:color w:val="000000"/>
                <w:kern w:val="0"/>
                <w:sz w:val="18"/>
                <w:szCs w:val="18"/>
              </w:rPr>
              <w:t>5</w:t>
            </w:r>
            <w:r>
              <w:rPr>
                <w:rFonts w:hint="eastAsia" w:ascii="宋体" w:hAnsi="宋体" w:cs="宋体"/>
                <w:color w:val="000000"/>
                <w:kern w:val="0"/>
                <w:sz w:val="18"/>
                <w:szCs w:val="18"/>
              </w:rPr>
              <w:t>万元以上</w:t>
            </w:r>
            <w:r>
              <w:rPr>
                <w:rFonts w:ascii="宋体" w:hAnsi="宋体" w:cs="宋体"/>
                <w:color w:val="000000"/>
                <w:kern w:val="0"/>
                <w:sz w:val="18"/>
                <w:szCs w:val="18"/>
              </w:rPr>
              <w:t>20</w:t>
            </w:r>
            <w:r>
              <w:rPr>
                <w:rFonts w:hint="eastAsia" w:ascii="宋体" w:hAnsi="宋体" w:cs="宋体"/>
                <w:color w:val="000000"/>
                <w:kern w:val="0"/>
                <w:sz w:val="18"/>
                <w:szCs w:val="18"/>
              </w:rPr>
              <w:t>万元以下的罚款，对个人处</w:t>
            </w:r>
            <w:r>
              <w:rPr>
                <w:rFonts w:ascii="宋体" w:hAnsi="宋体" w:cs="宋体"/>
                <w:color w:val="000000"/>
                <w:kern w:val="0"/>
                <w:sz w:val="18"/>
                <w:szCs w:val="18"/>
              </w:rPr>
              <w:t>5000</w:t>
            </w:r>
            <w:r>
              <w:rPr>
                <w:rFonts w:hint="eastAsia" w:ascii="宋体" w:hAnsi="宋体" w:cs="宋体"/>
                <w:color w:val="000000"/>
                <w:kern w:val="0"/>
                <w:sz w:val="18"/>
                <w:szCs w:val="18"/>
              </w:rPr>
              <w:t>元以上</w:t>
            </w:r>
            <w:r>
              <w:rPr>
                <w:rFonts w:ascii="宋体" w:hAnsi="宋体" w:cs="宋体"/>
                <w:color w:val="000000"/>
                <w:kern w:val="0"/>
                <w:sz w:val="18"/>
                <w:szCs w:val="18"/>
              </w:rPr>
              <w:t>5</w:t>
            </w:r>
            <w:r>
              <w:rPr>
                <w:rFonts w:hint="eastAsia" w:ascii="宋体" w:hAnsi="宋体" w:cs="宋体"/>
                <w:color w:val="000000"/>
                <w:kern w:val="0"/>
                <w:sz w:val="18"/>
                <w:szCs w:val="18"/>
              </w:rPr>
              <w:t>万元以下的罚款；构成犯罪的，依法追究刑事责任。</w:t>
            </w: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轻微</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首次发生，未影响国防任务，造成相应后果的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免于处罚</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责令改正，拒不改正，强制履行</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vMerge w:val="continue"/>
            <w:noWrap w:val="0"/>
            <w:vAlign w:val="center"/>
          </w:tcPr>
          <w:p>
            <w:pPr>
              <w:widowControl/>
              <w:spacing w:line="260" w:lineRule="exact"/>
              <w:jc w:val="left"/>
              <w:rPr>
                <w:rFonts w:ascii="宋体" w:cs="宋体"/>
                <w:color w:val="000000"/>
                <w:kern w:val="0"/>
                <w:sz w:val="18"/>
                <w:szCs w:val="18"/>
              </w:rPr>
            </w:pP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对国防任务造成轻微影响，未造成相应后果的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处五千元罚款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影响国防任务，造成相应后果的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处三万元罚款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处十万元</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影响国防任务，造成较重后果的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处四万元罚款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处十五万元罚款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影响国防任务，造成严重后果的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处二十万元罚款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12</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阻碍有关设计、建造或者加装改造，拒不改正的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设区的市级人民政府国防交通主管机构</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《民用运力国防动员条例》第三十条第二款　承担民用运载工具及相关设备加装改造任务的单位和个人，应当严格按照国家安全技术标准和国防要求进行加装改造，保证按期交付使用。</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《民用运力国防动员条例》第四十八条　违反本条例的规定，承担设计、建造或者加装改造任务的单位、个人，未按照国防要求对民用运载工具及相关设备进行设计、建造、加装改造，或者出资建造民用运载工具及相关设备的单位、个人阻碍有关设计、建造或者加装改造的，由设区的市级人民政府国防交通主管机构责令改正；拒不改正的，强制其履行义务，可以对单位处</w:t>
            </w:r>
            <w:r>
              <w:rPr>
                <w:rFonts w:ascii="宋体" w:hAnsi="宋体" w:cs="宋体"/>
                <w:color w:val="000000"/>
                <w:kern w:val="0"/>
                <w:sz w:val="18"/>
                <w:szCs w:val="18"/>
              </w:rPr>
              <w:t>5</w:t>
            </w:r>
            <w:r>
              <w:rPr>
                <w:rFonts w:hint="eastAsia" w:ascii="宋体" w:hAnsi="宋体" w:cs="宋体"/>
                <w:color w:val="000000"/>
                <w:kern w:val="0"/>
                <w:sz w:val="18"/>
                <w:szCs w:val="18"/>
              </w:rPr>
              <w:t>万元以上</w:t>
            </w:r>
            <w:r>
              <w:rPr>
                <w:rFonts w:ascii="宋体" w:hAnsi="宋体" w:cs="宋体"/>
                <w:color w:val="000000"/>
                <w:kern w:val="0"/>
                <w:sz w:val="18"/>
                <w:szCs w:val="18"/>
              </w:rPr>
              <w:t>20</w:t>
            </w:r>
            <w:r>
              <w:rPr>
                <w:rFonts w:hint="eastAsia" w:ascii="宋体" w:hAnsi="宋体" w:cs="宋体"/>
                <w:color w:val="000000"/>
                <w:kern w:val="0"/>
                <w:sz w:val="18"/>
                <w:szCs w:val="18"/>
              </w:rPr>
              <w:t>万元以下的罚款，对个人处</w:t>
            </w:r>
            <w:r>
              <w:rPr>
                <w:rFonts w:ascii="宋体" w:hAnsi="宋体" w:cs="宋体"/>
                <w:color w:val="000000"/>
                <w:kern w:val="0"/>
                <w:sz w:val="18"/>
                <w:szCs w:val="18"/>
              </w:rPr>
              <w:t>5000</w:t>
            </w:r>
            <w:r>
              <w:rPr>
                <w:rFonts w:hint="eastAsia" w:ascii="宋体" w:hAnsi="宋体" w:cs="宋体"/>
                <w:color w:val="000000"/>
                <w:kern w:val="0"/>
                <w:sz w:val="18"/>
                <w:szCs w:val="18"/>
              </w:rPr>
              <w:t>元以上</w:t>
            </w:r>
            <w:r>
              <w:rPr>
                <w:rFonts w:ascii="宋体" w:hAnsi="宋体" w:cs="宋体"/>
                <w:color w:val="000000"/>
                <w:kern w:val="0"/>
                <w:sz w:val="18"/>
                <w:szCs w:val="18"/>
              </w:rPr>
              <w:t>5</w:t>
            </w:r>
            <w:r>
              <w:rPr>
                <w:rFonts w:hint="eastAsia" w:ascii="宋体" w:hAnsi="宋体" w:cs="宋体"/>
                <w:color w:val="000000"/>
                <w:kern w:val="0"/>
                <w:sz w:val="18"/>
                <w:szCs w:val="18"/>
              </w:rPr>
              <w:t>万元以下的罚款；构成犯罪的，依法追究刑事责任。</w:t>
            </w: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轻微</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首次发生，未影响国防任务，造成相应后果的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免于处罚</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责令改正，拒不改正，强制履行</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vMerge w:val="continue"/>
            <w:noWrap w:val="0"/>
            <w:vAlign w:val="center"/>
          </w:tcPr>
          <w:p>
            <w:pPr>
              <w:widowControl/>
              <w:spacing w:line="260" w:lineRule="exact"/>
              <w:jc w:val="left"/>
              <w:rPr>
                <w:rFonts w:ascii="宋体" w:cs="宋体"/>
                <w:color w:val="000000"/>
                <w:kern w:val="0"/>
                <w:sz w:val="18"/>
                <w:szCs w:val="18"/>
              </w:rPr>
            </w:pP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对国防任务造成轻微影响，未造成相应后果的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处五千元罚款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影响国防任务，造成相应后果的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处三万元罚款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处十万元</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较重</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影响国防任务，造成较重后果的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处四万元罚款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处十五万元罚款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影响国防任务，造成严重后果的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处二十万元罚款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0" w:type="pct"/>
            <w:vMerge w:val="restart"/>
            <w:noWrap w:val="0"/>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13</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未使用或者未规范使用标准地名的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县级以上地方人民政府地名行政主管部门或者其他有关部门</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《地名管理条例》第十八条　下列范围内必须使用标准地名：</w:t>
            </w:r>
            <w:r>
              <w:rPr>
                <w:rFonts w:ascii="宋体" w:cs="宋体"/>
                <w:color w:val="000000"/>
                <w:kern w:val="0"/>
                <w:sz w:val="18"/>
                <w:szCs w:val="18"/>
              </w:rPr>
              <w:br w:type="textWrapping"/>
            </w:r>
            <w:r>
              <w:rPr>
                <w:rFonts w:ascii="宋体" w:hAnsi="宋体" w:cs="宋体"/>
                <w:color w:val="000000"/>
                <w:kern w:val="0"/>
                <w:sz w:val="18"/>
                <w:szCs w:val="18"/>
              </w:rPr>
              <w:t>(</w:t>
            </w:r>
            <w:r>
              <w:rPr>
                <w:rFonts w:hint="eastAsia" w:ascii="宋体" w:hAnsi="宋体" w:cs="宋体"/>
                <w:color w:val="000000"/>
                <w:kern w:val="0"/>
                <w:sz w:val="18"/>
                <w:szCs w:val="18"/>
              </w:rPr>
              <w:t>一</w:t>
            </w:r>
            <w:r>
              <w:rPr>
                <w:rFonts w:ascii="宋体" w:hAnsi="宋体" w:cs="宋体"/>
                <w:color w:val="000000"/>
                <w:kern w:val="0"/>
                <w:sz w:val="18"/>
                <w:szCs w:val="18"/>
              </w:rPr>
              <w:t>)</w:t>
            </w:r>
            <w:r>
              <w:rPr>
                <w:rFonts w:hint="eastAsia" w:ascii="宋体" w:hAnsi="宋体" w:cs="宋体"/>
                <w:color w:val="000000"/>
                <w:kern w:val="0"/>
                <w:sz w:val="18"/>
                <w:szCs w:val="18"/>
              </w:rPr>
              <w:t>地名标志、交通标志、广告牌匾等标识；</w:t>
            </w:r>
            <w:r>
              <w:rPr>
                <w:rFonts w:ascii="宋体" w:hAnsi="宋体" w:cs="宋体"/>
                <w:color w:val="000000"/>
                <w:kern w:val="0"/>
                <w:sz w:val="18"/>
                <w:szCs w:val="18"/>
              </w:rPr>
              <w:t>(</w:t>
            </w: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18"/>
                <w:szCs w:val="18"/>
              </w:rPr>
              <w:t>通过报刊、广播、电视等新闻媒体和政府网站等公共平台发布的信息；</w:t>
            </w:r>
            <w:r>
              <w:rPr>
                <w:rFonts w:ascii="宋体" w:hAnsi="宋体" w:cs="宋体"/>
                <w:color w:val="000000"/>
                <w:kern w:val="0"/>
                <w:sz w:val="18"/>
                <w:szCs w:val="18"/>
              </w:rPr>
              <w:t>(</w:t>
            </w: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18"/>
                <w:szCs w:val="18"/>
              </w:rPr>
              <w:t>法律文书、身份证明、商品房预售许可证明、不动产权属证书等各类公文、证件；</w:t>
            </w:r>
            <w:r>
              <w:rPr>
                <w:rFonts w:ascii="宋体" w:hAnsi="宋体" w:cs="宋体"/>
                <w:color w:val="000000"/>
                <w:kern w:val="0"/>
                <w:sz w:val="18"/>
                <w:szCs w:val="18"/>
              </w:rPr>
              <w:t>(</w:t>
            </w:r>
            <w:r>
              <w:rPr>
                <w:rFonts w:hint="eastAsia" w:ascii="宋体" w:hAnsi="宋体" w:cs="宋体"/>
                <w:color w:val="000000"/>
                <w:kern w:val="0"/>
                <w:sz w:val="18"/>
                <w:szCs w:val="18"/>
              </w:rPr>
              <w:t>四</w:t>
            </w:r>
            <w:r>
              <w:rPr>
                <w:rFonts w:ascii="宋体" w:hAnsi="宋体" w:cs="宋体"/>
                <w:color w:val="000000"/>
                <w:kern w:val="0"/>
                <w:sz w:val="18"/>
                <w:szCs w:val="18"/>
              </w:rPr>
              <w:t>)</w:t>
            </w:r>
            <w:r>
              <w:rPr>
                <w:rFonts w:hint="eastAsia" w:ascii="宋体" w:hAnsi="宋体" w:cs="宋体"/>
                <w:color w:val="000000"/>
                <w:kern w:val="0"/>
                <w:sz w:val="18"/>
                <w:szCs w:val="18"/>
              </w:rPr>
              <w:t>辞书等工具类以及教材教辅等学习类公开出版物；</w:t>
            </w:r>
            <w:r>
              <w:rPr>
                <w:rFonts w:ascii="宋体" w:hAnsi="宋体" w:cs="宋体"/>
                <w:color w:val="000000"/>
                <w:kern w:val="0"/>
                <w:sz w:val="18"/>
                <w:szCs w:val="18"/>
              </w:rPr>
              <w:t>(</w:t>
            </w:r>
            <w:r>
              <w:rPr>
                <w:rFonts w:hint="eastAsia" w:ascii="宋体" w:hAnsi="宋体" w:cs="宋体"/>
                <w:color w:val="000000"/>
                <w:kern w:val="0"/>
                <w:sz w:val="18"/>
                <w:szCs w:val="18"/>
              </w:rPr>
              <w:t>五</w:t>
            </w:r>
            <w:r>
              <w:rPr>
                <w:rFonts w:ascii="宋体" w:hAnsi="宋体" w:cs="宋体"/>
                <w:color w:val="000000"/>
                <w:kern w:val="0"/>
                <w:sz w:val="18"/>
                <w:szCs w:val="18"/>
              </w:rPr>
              <w:t>)</w:t>
            </w:r>
            <w:r>
              <w:rPr>
                <w:rFonts w:hint="eastAsia" w:ascii="宋体" w:hAnsi="宋体" w:cs="宋体"/>
                <w:color w:val="000000"/>
                <w:kern w:val="0"/>
                <w:sz w:val="18"/>
                <w:szCs w:val="18"/>
              </w:rPr>
              <w:t>向社会公开的地图；</w:t>
            </w:r>
            <w:r>
              <w:rPr>
                <w:rFonts w:ascii="宋体" w:hAnsi="宋体" w:cs="宋体"/>
                <w:color w:val="000000"/>
                <w:kern w:val="0"/>
                <w:sz w:val="18"/>
                <w:szCs w:val="18"/>
              </w:rPr>
              <w:t>(</w:t>
            </w:r>
            <w:r>
              <w:rPr>
                <w:rFonts w:hint="eastAsia" w:ascii="宋体" w:hAnsi="宋体" w:cs="宋体"/>
                <w:color w:val="000000"/>
                <w:kern w:val="0"/>
                <w:sz w:val="18"/>
                <w:szCs w:val="18"/>
              </w:rPr>
              <w:t>六</w:t>
            </w:r>
            <w:r>
              <w:rPr>
                <w:rFonts w:ascii="宋体" w:hAnsi="宋体" w:cs="宋体"/>
                <w:color w:val="000000"/>
                <w:kern w:val="0"/>
                <w:sz w:val="18"/>
                <w:szCs w:val="18"/>
              </w:rPr>
              <w:t>)</w:t>
            </w:r>
            <w:r>
              <w:rPr>
                <w:rFonts w:hint="eastAsia" w:ascii="宋体" w:hAnsi="宋体" w:cs="宋体"/>
                <w:color w:val="000000"/>
                <w:kern w:val="0"/>
                <w:sz w:val="18"/>
                <w:szCs w:val="18"/>
              </w:rPr>
              <w:t>法律、行政法规规定应当使用标准地名的其他情形。</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w:t>
            </w:r>
            <w:r>
              <w:rPr>
                <w:rFonts w:ascii="宋体" w:hAnsi="宋体" w:cs="宋体"/>
                <w:color w:val="000000"/>
                <w:kern w:val="0"/>
                <w:sz w:val="18"/>
                <w:szCs w:val="18"/>
              </w:rPr>
              <w:t>2000</w:t>
            </w:r>
            <w:r>
              <w:rPr>
                <w:rFonts w:hint="eastAsia" w:ascii="宋体" w:hAnsi="宋体" w:cs="宋体"/>
                <w:color w:val="000000"/>
                <w:kern w:val="0"/>
                <w:sz w:val="18"/>
                <w:szCs w:val="18"/>
              </w:rPr>
              <w:t>元以上</w:t>
            </w:r>
            <w:r>
              <w:rPr>
                <w:rFonts w:ascii="宋体" w:hAnsi="宋体" w:cs="宋体"/>
                <w:color w:val="000000"/>
                <w:kern w:val="0"/>
                <w:sz w:val="18"/>
                <w:szCs w:val="18"/>
              </w:rPr>
              <w:t>1</w:t>
            </w:r>
            <w:r>
              <w:rPr>
                <w:rFonts w:hint="eastAsia" w:ascii="宋体" w:hAnsi="宋体" w:cs="宋体"/>
                <w:color w:val="000000"/>
                <w:kern w:val="0"/>
                <w:sz w:val="18"/>
                <w:szCs w:val="18"/>
              </w:rPr>
              <w:t>万元以下罚款。</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造成社会影响或后果轻微</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处二千元罚款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责令限期改正</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造成较大社会影响或危害后果</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处五千元罚款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逾期不改正的</w:t>
            </w: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w:t>
            </w: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处一万元罚款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vMerge w:val="continue"/>
            <w:noWrap w:val="0"/>
            <w:vAlign w:val="center"/>
          </w:tcPr>
          <w:p>
            <w:pPr>
              <w:widowControl/>
              <w:spacing w:line="260" w:lineRule="exact"/>
              <w:jc w:val="left"/>
              <w:rPr>
                <w:rFonts w:ascii="宋体" w:cs="宋体"/>
                <w:color w:val="000000"/>
                <w:kern w:val="0"/>
                <w:sz w:val="18"/>
                <w:szCs w:val="18"/>
              </w:rPr>
            </w:pPr>
          </w:p>
        </w:tc>
        <w:tc>
          <w:tcPr>
            <w:tcW w:w="649" w:type="pct"/>
            <w:vMerge w:val="continue"/>
            <w:noWrap w:val="0"/>
            <w:vAlign w:val="center"/>
          </w:tcPr>
          <w:p>
            <w:pPr>
              <w:widowControl/>
              <w:spacing w:line="260" w:lineRule="exact"/>
              <w:jc w:val="left"/>
              <w:rPr>
                <w:rFonts w:ascii="宋体" w:cs="宋体"/>
                <w:color w:val="000000"/>
                <w:kern w:val="0"/>
                <w:sz w:val="18"/>
                <w:szCs w:val="18"/>
              </w:rPr>
            </w:pPr>
          </w:p>
        </w:tc>
        <w:tc>
          <w:tcPr>
            <w:tcW w:w="36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93"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通报批评</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通报批评</w:t>
            </w:r>
          </w:p>
        </w:tc>
        <w:tc>
          <w:tcPr>
            <w:tcW w:w="288"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通知有关主管部门依法处理</w:t>
            </w: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 w:type="pct"/>
            <w:vMerge w:val="restart"/>
            <w:noWrap w:val="0"/>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14</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任擅自设置、拆除、移动、涂改、遮挡、损毁地名标志的</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地名标志设置、维护和管理部门</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《地名管理条例》第十九条</w:t>
            </w:r>
            <w:r>
              <w:rPr>
                <w:rFonts w:ascii="宋体" w:hAnsi="宋体" w:cs="宋体"/>
                <w:color w:val="000000"/>
                <w:kern w:val="0"/>
                <w:sz w:val="18"/>
                <w:szCs w:val="18"/>
              </w:rPr>
              <w:t xml:space="preserve"> </w:t>
            </w:r>
            <w:r>
              <w:rPr>
                <w:rFonts w:hint="eastAsia" w:ascii="宋体" w:hAnsi="宋体" w:cs="宋体"/>
                <w:color w:val="000000"/>
                <w:kern w:val="0"/>
                <w:sz w:val="18"/>
                <w:szCs w:val="18"/>
              </w:rPr>
              <w:t>标准地名及相关信息应当在地名标志上予以标示。任何单位和个人不得擅自设置、拆除、移动、涂改、遮挡、损毁地名标志。</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《地名管理条例》第三十八条</w:t>
            </w:r>
            <w:r>
              <w:rPr>
                <w:rFonts w:ascii="宋体" w:hAnsi="宋体" w:cs="宋体"/>
                <w:color w:val="000000"/>
                <w:kern w:val="0"/>
                <w:sz w:val="18"/>
                <w:szCs w:val="18"/>
              </w:rPr>
              <w:t xml:space="preserve"> </w:t>
            </w:r>
            <w:r>
              <w:rPr>
                <w:rFonts w:hint="eastAsia" w:ascii="宋体" w:hAnsi="宋体" w:cs="宋体"/>
                <w:color w:val="000000"/>
                <w:kern w:val="0"/>
                <w:sz w:val="18"/>
                <w:szCs w:val="18"/>
              </w:rPr>
              <w:t>擅自设置、拆除、移动、涂改、遮挡、损毁地名标志的，由地名标志设置、维护和管理部门责令改正并对责任人员处</w:t>
            </w:r>
            <w:r>
              <w:rPr>
                <w:rFonts w:ascii="宋体" w:hAnsi="宋体" w:cs="宋体"/>
                <w:color w:val="000000"/>
                <w:kern w:val="0"/>
                <w:sz w:val="18"/>
                <w:szCs w:val="18"/>
              </w:rPr>
              <w:t>1000</w:t>
            </w:r>
            <w:r>
              <w:rPr>
                <w:rFonts w:hint="eastAsia" w:ascii="宋体" w:hAnsi="宋体" w:cs="宋体"/>
                <w:color w:val="000000"/>
                <w:kern w:val="0"/>
                <w:sz w:val="18"/>
                <w:szCs w:val="18"/>
              </w:rPr>
              <w:t>元以上</w:t>
            </w:r>
            <w:r>
              <w:rPr>
                <w:rFonts w:ascii="宋体" w:hAnsi="宋体" w:cs="宋体"/>
                <w:color w:val="000000"/>
                <w:kern w:val="0"/>
                <w:sz w:val="18"/>
                <w:szCs w:val="18"/>
              </w:rPr>
              <w:t>5000</w:t>
            </w:r>
            <w:r>
              <w:rPr>
                <w:rFonts w:hint="eastAsia" w:ascii="宋体" w:hAnsi="宋体" w:cs="宋体"/>
                <w:color w:val="000000"/>
                <w:kern w:val="0"/>
                <w:sz w:val="18"/>
                <w:szCs w:val="18"/>
              </w:rPr>
              <w:t>元以下罚款。</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及时改正，造成社会影响或后果轻微</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责任人员</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处一千元罚款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责令改正</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一般</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及时改正，造成较大社会影响或危害后果</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处三千元罚款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未在期限内改正，或造成严重社会影响或危害后果</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处五千元罚款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20" w:type="pct"/>
            <w:vMerge w:val="restart"/>
            <w:noWrap w:val="0"/>
            <w:vAlign w:val="center"/>
          </w:tcPr>
          <w:p>
            <w:pPr>
              <w:widowControl/>
              <w:spacing w:line="260" w:lineRule="exact"/>
              <w:jc w:val="center"/>
              <w:rPr>
                <w:rFonts w:ascii="宋体" w:hAnsi="宋体" w:cs="宋体"/>
                <w:color w:val="000000"/>
                <w:kern w:val="0"/>
                <w:sz w:val="18"/>
                <w:szCs w:val="18"/>
              </w:rPr>
            </w:pPr>
            <w:r>
              <w:rPr>
                <w:rFonts w:ascii="宋体" w:hAnsi="宋体" w:cs="宋体"/>
                <w:color w:val="000000"/>
                <w:kern w:val="0"/>
                <w:sz w:val="18"/>
                <w:szCs w:val="18"/>
              </w:rPr>
              <w:t>15</w:t>
            </w:r>
          </w:p>
        </w:tc>
        <w:tc>
          <w:tcPr>
            <w:tcW w:w="372"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携带犬、猫等宠物乘坐公共交通工具</w:t>
            </w:r>
          </w:p>
        </w:tc>
        <w:tc>
          <w:tcPr>
            <w:tcW w:w="249"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交通行政部门</w:t>
            </w:r>
          </w:p>
        </w:tc>
        <w:tc>
          <w:tcPr>
            <w:tcW w:w="935"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《重庆市爱国卫生条例》第十四条</w:t>
            </w:r>
            <w:r>
              <w:rPr>
                <w:rFonts w:ascii="宋体" w:hAnsi="宋体" w:cs="宋体"/>
                <w:color w:val="000000"/>
                <w:kern w:val="0"/>
                <w:sz w:val="18"/>
                <w:szCs w:val="18"/>
              </w:rPr>
              <w:t xml:space="preserve">  </w:t>
            </w:r>
            <w:r>
              <w:rPr>
                <w:rFonts w:hint="eastAsia" w:ascii="宋体" w:hAnsi="宋体" w:cs="宋体"/>
                <w:color w:val="000000"/>
                <w:kern w:val="0"/>
                <w:sz w:val="18"/>
                <w:szCs w:val="18"/>
              </w:rPr>
              <w:t>单位和个人应按照国家和市规定的标准，搞好室内卫生和规定范围内的室外环境卫生，爱护城市环境卫生。禁止下列行为：</w:t>
            </w:r>
            <w:r>
              <w:rPr>
                <w:rFonts w:ascii="宋体" w:cs="宋体"/>
                <w:color w:val="000000"/>
                <w:kern w:val="0"/>
                <w:sz w:val="18"/>
                <w:szCs w:val="18"/>
              </w:rPr>
              <w:br w:type="textWrapping"/>
            </w:r>
            <w:r>
              <w:rPr>
                <w:rFonts w:hint="eastAsia" w:ascii="宋体" w:hAnsi="宋体" w:cs="宋体"/>
                <w:color w:val="000000"/>
                <w:kern w:val="0"/>
                <w:sz w:val="18"/>
                <w:szCs w:val="18"/>
              </w:rPr>
              <w:t>（四）携带犬、猫等宠物乘坐公共交通工具</w:t>
            </w:r>
          </w:p>
        </w:tc>
        <w:tc>
          <w:tcPr>
            <w:tcW w:w="913" w:type="pct"/>
            <w:vMerge w:val="restar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《重庆市爱国卫生条例》第三十二条</w:t>
            </w:r>
            <w:r>
              <w:rPr>
                <w:rFonts w:ascii="宋体" w:hAnsi="宋体" w:cs="宋体"/>
                <w:color w:val="000000"/>
                <w:kern w:val="0"/>
                <w:sz w:val="18"/>
                <w:szCs w:val="18"/>
              </w:rPr>
              <w:t xml:space="preserve">  </w:t>
            </w:r>
            <w:r>
              <w:rPr>
                <w:rFonts w:hint="eastAsia" w:ascii="宋体" w:hAnsi="宋体" w:cs="宋体"/>
                <w:color w:val="000000"/>
                <w:kern w:val="0"/>
                <w:sz w:val="18"/>
                <w:szCs w:val="18"/>
              </w:rPr>
              <w:t>携带犬、猫等宠物乘坐公共交通工具的，由交通行政部门责令改正，拒不改正的，处以五十元以上一百元以下罚款。</w:t>
            </w: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较轻</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拒不改正，未造成危害后果的</w:t>
            </w:r>
          </w:p>
        </w:tc>
        <w:tc>
          <w:tcPr>
            <w:tcW w:w="36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个人或单位</w:t>
            </w:r>
          </w:p>
        </w:tc>
        <w:tc>
          <w:tcPr>
            <w:tcW w:w="193"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罚款</w:t>
            </w: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处五十元罚款</w:t>
            </w:r>
          </w:p>
        </w:tc>
        <w:tc>
          <w:tcPr>
            <w:tcW w:w="288"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责令改正</w:t>
            </w:r>
          </w:p>
        </w:tc>
        <w:tc>
          <w:tcPr>
            <w:tcW w:w="237" w:type="pct"/>
            <w:vMerge w:val="restar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0" w:type="pct"/>
            <w:vMerge w:val="continue"/>
            <w:noWrap w:val="0"/>
            <w:vAlign w:val="center"/>
          </w:tcPr>
          <w:p>
            <w:pPr>
              <w:widowControl/>
              <w:spacing w:line="260" w:lineRule="exact"/>
              <w:jc w:val="left"/>
              <w:rPr>
                <w:rFonts w:ascii="宋体" w:cs="宋体"/>
                <w:color w:val="000000"/>
                <w:kern w:val="0"/>
                <w:sz w:val="18"/>
                <w:szCs w:val="18"/>
              </w:rPr>
            </w:pPr>
          </w:p>
        </w:tc>
        <w:tc>
          <w:tcPr>
            <w:tcW w:w="372" w:type="pct"/>
            <w:vMerge w:val="continue"/>
            <w:noWrap w:val="0"/>
            <w:vAlign w:val="center"/>
          </w:tcPr>
          <w:p>
            <w:pPr>
              <w:widowControl/>
              <w:spacing w:line="260" w:lineRule="exact"/>
              <w:jc w:val="left"/>
              <w:rPr>
                <w:rFonts w:ascii="宋体" w:cs="宋体"/>
                <w:color w:val="000000"/>
                <w:kern w:val="0"/>
                <w:sz w:val="18"/>
                <w:szCs w:val="18"/>
              </w:rPr>
            </w:pPr>
          </w:p>
        </w:tc>
        <w:tc>
          <w:tcPr>
            <w:tcW w:w="249" w:type="pct"/>
            <w:vMerge w:val="continue"/>
            <w:noWrap w:val="0"/>
            <w:vAlign w:val="center"/>
          </w:tcPr>
          <w:p>
            <w:pPr>
              <w:widowControl/>
              <w:spacing w:line="260" w:lineRule="exact"/>
              <w:jc w:val="left"/>
              <w:rPr>
                <w:rFonts w:ascii="宋体" w:cs="宋体"/>
                <w:color w:val="000000"/>
                <w:kern w:val="0"/>
                <w:sz w:val="18"/>
                <w:szCs w:val="18"/>
              </w:rPr>
            </w:pPr>
          </w:p>
        </w:tc>
        <w:tc>
          <w:tcPr>
            <w:tcW w:w="935" w:type="pct"/>
            <w:vMerge w:val="continue"/>
            <w:noWrap w:val="0"/>
            <w:vAlign w:val="center"/>
          </w:tcPr>
          <w:p>
            <w:pPr>
              <w:widowControl/>
              <w:spacing w:line="260" w:lineRule="exact"/>
              <w:jc w:val="left"/>
              <w:rPr>
                <w:rFonts w:ascii="宋体" w:cs="宋体"/>
                <w:color w:val="000000"/>
                <w:kern w:val="0"/>
                <w:sz w:val="18"/>
                <w:szCs w:val="18"/>
              </w:rPr>
            </w:pPr>
          </w:p>
        </w:tc>
        <w:tc>
          <w:tcPr>
            <w:tcW w:w="913" w:type="pct"/>
            <w:vMerge w:val="continue"/>
            <w:noWrap w:val="0"/>
            <w:vAlign w:val="center"/>
          </w:tcPr>
          <w:p>
            <w:pPr>
              <w:widowControl/>
              <w:spacing w:line="260" w:lineRule="exact"/>
              <w:jc w:val="left"/>
              <w:rPr>
                <w:rFonts w:ascii="宋体" w:cs="宋体"/>
                <w:color w:val="000000"/>
                <w:kern w:val="0"/>
                <w:sz w:val="18"/>
                <w:szCs w:val="18"/>
              </w:rPr>
            </w:pPr>
          </w:p>
        </w:tc>
        <w:tc>
          <w:tcPr>
            <w:tcW w:w="152" w:type="pct"/>
            <w:noWrap w:val="0"/>
            <w:vAlign w:val="center"/>
          </w:tcPr>
          <w:p>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严重</w:t>
            </w:r>
          </w:p>
        </w:tc>
        <w:tc>
          <w:tcPr>
            <w:tcW w:w="649"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拒不改正，造成危害后果的</w:t>
            </w:r>
          </w:p>
        </w:tc>
        <w:tc>
          <w:tcPr>
            <w:tcW w:w="368" w:type="pct"/>
            <w:vMerge w:val="continue"/>
            <w:noWrap w:val="0"/>
            <w:vAlign w:val="center"/>
          </w:tcPr>
          <w:p>
            <w:pPr>
              <w:widowControl/>
              <w:spacing w:line="260" w:lineRule="exact"/>
              <w:jc w:val="left"/>
              <w:rPr>
                <w:rFonts w:ascii="宋体" w:cs="宋体"/>
                <w:color w:val="000000"/>
                <w:kern w:val="0"/>
                <w:sz w:val="18"/>
                <w:szCs w:val="18"/>
              </w:rPr>
            </w:pPr>
          </w:p>
        </w:tc>
        <w:tc>
          <w:tcPr>
            <w:tcW w:w="193" w:type="pct"/>
            <w:vMerge w:val="continue"/>
            <w:noWrap w:val="0"/>
            <w:vAlign w:val="center"/>
          </w:tcPr>
          <w:p>
            <w:pPr>
              <w:widowControl/>
              <w:spacing w:line="260" w:lineRule="exact"/>
              <w:jc w:val="left"/>
              <w:rPr>
                <w:rFonts w:ascii="宋体" w:cs="宋体"/>
                <w:color w:val="000000"/>
                <w:kern w:val="0"/>
                <w:sz w:val="18"/>
                <w:szCs w:val="18"/>
              </w:rPr>
            </w:pPr>
          </w:p>
        </w:tc>
        <w:tc>
          <w:tcPr>
            <w:tcW w:w="417" w:type="pct"/>
            <w:noWrap w:val="0"/>
            <w:vAlign w:val="center"/>
          </w:tcPr>
          <w:p>
            <w:pPr>
              <w:widowControl/>
              <w:spacing w:line="260" w:lineRule="exact"/>
              <w:jc w:val="left"/>
              <w:rPr>
                <w:rFonts w:ascii="宋体" w:cs="宋体"/>
                <w:color w:val="000000"/>
                <w:kern w:val="0"/>
                <w:sz w:val="18"/>
                <w:szCs w:val="18"/>
              </w:rPr>
            </w:pPr>
            <w:r>
              <w:rPr>
                <w:rFonts w:hint="eastAsia" w:ascii="宋体" w:hAnsi="宋体" w:cs="宋体"/>
                <w:color w:val="000000"/>
                <w:kern w:val="0"/>
                <w:sz w:val="18"/>
                <w:szCs w:val="18"/>
              </w:rPr>
              <w:t>处一百元罚款</w:t>
            </w:r>
          </w:p>
        </w:tc>
        <w:tc>
          <w:tcPr>
            <w:tcW w:w="288" w:type="pct"/>
            <w:vMerge w:val="continue"/>
            <w:noWrap w:val="0"/>
            <w:vAlign w:val="center"/>
          </w:tcPr>
          <w:p>
            <w:pPr>
              <w:widowControl/>
              <w:spacing w:line="260" w:lineRule="exact"/>
              <w:jc w:val="left"/>
              <w:rPr>
                <w:rFonts w:ascii="宋体" w:cs="宋体"/>
                <w:color w:val="000000"/>
                <w:kern w:val="0"/>
                <w:sz w:val="18"/>
                <w:szCs w:val="18"/>
              </w:rPr>
            </w:pPr>
          </w:p>
        </w:tc>
        <w:tc>
          <w:tcPr>
            <w:tcW w:w="237" w:type="pct"/>
            <w:vMerge w:val="continue"/>
            <w:noWrap w:val="0"/>
            <w:vAlign w:val="center"/>
          </w:tcPr>
          <w:p>
            <w:pPr>
              <w:widowControl/>
              <w:spacing w:line="260" w:lineRule="exact"/>
              <w:jc w:val="left"/>
              <w:rPr>
                <w:rFonts w:ascii="宋体" w:cs="宋体"/>
                <w:color w:val="000000"/>
                <w:kern w:val="0"/>
                <w:sz w:val="18"/>
                <w:szCs w:val="18"/>
              </w:rPr>
            </w:pPr>
          </w:p>
        </w:tc>
      </w:tr>
    </w:tbl>
    <w:p/>
    <w:sectPr>
      <w:pgSz w:w="16838" w:h="11906" w:orient="landscape"/>
      <w:pgMar w:top="1440" w:right="1080" w:bottom="1440" w:left="1080" w:header="454" w:footer="283"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
    <w:altName w:val="Verdana"/>
    <w:panose1 w:val="02010600030101010101"/>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9323705" cy="0"/>
              <wp:effectExtent l="0" t="10795" r="10795" b="17780"/>
              <wp:wrapNone/>
              <wp:docPr id="11" name="直接连接符 11"/>
              <wp:cNvGraphicFramePr/>
              <a:graphic xmlns:a="http://schemas.openxmlformats.org/drawingml/2006/main">
                <a:graphicData uri="http://schemas.microsoft.com/office/word/2010/wordprocessingShape">
                  <wps:wsp>
                    <wps:cNvCnPr/>
                    <wps:spPr>
                      <a:xfrm>
                        <a:off x="0" y="0"/>
                        <a:ext cx="9323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734.15pt;z-index:251660288;mso-width-relative:page;mso-height-relative:page;" filled="f" stroked="t" coordsize="21600,21600" o:gfxdata="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U+bc3UAAAA&#10;CAEAAA8AAAAAAAAAAQAgAAAAIgAAAGRycy9kb3ducmV2LnhtbFBLAQIUABQAAAAIAIdO4kBsKVhX&#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932370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932370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734.15pt;z-index:251659264;mso-width-relative:page;mso-height-relative:page;" filled="f" stroked="t" coordsize="21600,21600" o:gfxdata="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BcOw1gAAAAgBAAAPAAAAAAAAAAEAIAAAACIAAABkcnMvZG93bnJldi54bWxQSwEC&#10;FAAUAAAACACHTuJA6rZVTf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0172A27"/>
    <w:rsid w:val="001975B8"/>
    <w:rsid w:val="00332C01"/>
    <w:rsid w:val="00336965"/>
    <w:rsid w:val="00670CF9"/>
    <w:rsid w:val="009E7D10"/>
    <w:rsid w:val="00FA754C"/>
    <w:rsid w:val="019E71BD"/>
    <w:rsid w:val="01E93D58"/>
    <w:rsid w:val="02CE1FD2"/>
    <w:rsid w:val="04B679C3"/>
    <w:rsid w:val="05F07036"/>
    <w:rsid w:val="06E00104"/>
    <w:rsid w:val="07D76026"/>
    <w:rsid w:val="080F63D8"/>
    <w:rsid w:val="09341458"/>
    <w:rsid w:val="098254C2"/>
    <w:rsid w:val="0A766EDE"/>
    <w:rsid w:val="0AD64BE8"/>
    <w:rsid w:val="0B0912D7"/>
    <w:rsid w:val="0E025194"/>
    <w:rsid w:val="0EEF0855"/>
    <w:rsid w:val="0FA605E4"/>
    <w:rsid w:val="11DB7C71"/>
    <w:rsid w:val="13742125"/>
    <w:rsid w:val="152D2DCA"/>
    <w:rsid w:val="187168EA"/>
    <w:rsid w:val="196673CA"/>
    <w:rsid w:val="1CF734C9"/>
    <w:rsid w:val="1DEC284C"/>
    <w:rsid w:val="1E6523AC"/>
    <w:rsid w:val="22440422"/>
    <w:rsid w:val="22BB4BBB"/>
    <w:rsid w:val="25EB1AF4"/>
    <w:rsid w:val="2A0C2103"/>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20A34"/>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ED0F5A"/>
    <w:rsid w:val="69AC0D42"/>
    <w:rsid w:val="6AD9688B"/>
    <w:rsid w:val="6B68303F"/>
    <w:rsid w:val="6D0E3F22"/>
    <w:rsid w:val="7377757F"/>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28672</Words>
  <Characters>28932</Characters>
  <Lines>0</Lines>
  <Paragraphs>0</Paragraphs>
  <TotalTime>0</TotalTime>
  <ScaleCrop>false</ScaleCrop>
  <LinksUpToDate>false</LinksUpToDate>
  <CharactersWithSpaces>30584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2023-10-20T07:35:20Z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68F099D5C8A4494C96ED406B6FA95B77_13</vt:lpwstr>
  </property>
</Properties>
</file>