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方正小标宋_GBK" w:eastAsia="方正小标宋_GBK" w:cs="宋体"/>
          <w:sz w:val="44"/>
          <w:szCs w:val="44"/>
        </w:rPr>
      </w:pPr>
    </w:p>
    <w:p>
      <w:pPr>
        <w:spacing w:line="570" w:lineRule="exact"/>
        <w:jc w:val="center"/>
        <w:rPr>
          <w:rFonts w:ascii="方正小标宋_GBK" w:eastAsia="方正小标宋_GBK" w:cs="宋体"/>
          <w:sz w:val="44"/>
          <w:szCs w:val="44"/>
        </w:rPr>
      </w:pPr>
    </w:p>
    <w:p>
      <w:pPr>
        <w:spacing w:line="570" w:lineRule="exact"/>
        <w:jc w:val="center"/>
        <w:rPr>
          <w:rFonts w:ascii="方正小标宋_GBK" w:eastAsia="方正小标宋_GBK" w:cs="宋体"/>
          <w:sz w:val="44"/>
          <w:szCs w:val="44"/>
        </w:rPr>
      </w:pPr>
      <w:r>
        <w:rPr>
          <w:rFonts w:hint="eastAsia" w:ascii="方正小标宋_GBK" w:eastAsia="方正小标宋_GBK" w:cs="宋体"/>
          <w:sz w:val="44"/>
          <w:szCs w:val="44"/>
        </w:rPr>
        <w:t>重庆市交通局关于</w:t>
      </w:r>
    </w:p>
    <w:p>
      <w:pPr>
        <w:spacing w:line="570" w:lineRule="exact"/>
        <w:jc w:val="center"/>
        <w:rPr>
          <w:rFonts w:ascii="方正小标宋_GBK" w:eastAsia="方正小标宋_GBK" w:cs="宋体"/>
          <w:sz w:val="44"/>
          <w:szCs w:val="44"/>
        </w:rPr>
      </w:pPr>
      <w:r>
        <w:rPr>
          <w:rFonts w:hint="eastAsia" w:ascii="方正小标宋_GBK" w:eastAsia="方正小标宋_GBK" w:cs="宋体"/>
          <w:sz w:val="44"/>
          <w:szCs w:val="44"/>
        </w:rPr>
        <w:t>印发重庆市规范交通运输</w:t>
      </w:r>
    </w:p>
    <w:p>
      <w:pPr>
        <w:spacing w:line="570" w:lineRule="exact"/>
        <w:jc w:val="center"/>
        <w:rPr>
          <w:rFonts w:ascii="方正小标宋_GBK" w:eastAsia="方正小标宋_GBK" w:cs="宋体"/>
          <w:sz w:val="44"/>
          <w:szCs w:val="44"/>
        </w:rPr>
      </w:pPr>
      <w:r>
        <w:rPr>
          <w:rFonts w:hint="eastAsia" w:ascii="方正小标宋_GBK" w:eastAsia="方正小标宋_GBK" w:cs="宋体"/>
          <w:sz w:val="44"/>
          <w:szCs w:val="44"/>
        </w:rPr>
        <w:t>行政处罚裁量权实施细则的通知</w:t>
      </w:r>
    </w:p>
    <w:p>
      <w:pPr>
        <w:spacing w:line="570" w:lineRule="exact"/>
        <w:jc w:val="center"/>
        <w:rPr>
          <w:rFonts w:ascii="方正黑体_GBK" w:eastAsia="方正黑体_GBK"/>
          <w:color w:val="000000"/>
          <w:sz w:val="32"/>
          <w:szCs w:val="32"/>
        </w:rPr>
      </w:pPr>
      <w:r>
        <w:rPr>
          <w:rFonts w:hint="eastAsia" w:ascii="方正仿宋_GBK" w:eastAsia="方正仿宋_GBK"/>
          <w:color w:val="000000"/>
          <w:sz w:val="32"/>
        </w:rPr>
        <w:t>渝交规〔2023〕4号</w:t>
      </w:r>
    </w:p>
    <w:p>
      <w:pPr>
        <w:spacing w:line="570" w:lineRule="exact"/>
        <w:rPr>
          <w:rFonts w:ascii="方正黑体_GBK" w:eastAsia="方正黑体_GBK"/>
          <w:color w:val="000000"/>
          <w:sz w:val="32"/>
          <w:szCs w:val="32"/>
        </w:rPr>
      </w:pPr>
    </w:p>
    <w:p>
      <w:pPr>
        <w:widowControl/>
        <w:spacing w:line="570" w:lineRule="exact"/>
        <w:rPr>
          <w:rFonts w:ascii="方正仿宋_GBK" w:hAnsi="宋体" w:eastAsia="方正仿宋_GBK" w:cs="宋体"/>
          <w:color w:val="000000"/>
          <w:kern w:val="0"/>
          <w:sz w:val="32"/>
          <w:szCs w:val="32"/>
        </w:rPr>
      </w:pPr>
      <w:r>
        <w:rPr>
          <w:rFonts w:hint="eastAsia" w:ascii="方正仿宋_GBK" w:hAnsi="宋体" w:eastAsia="方正仿宋_GBK" w:cs="宋体"/>
          <w:color w:val="000000"/>
          <w:spacing w:val="-6"/>
          <w:kern w:val="0"/>
          <w:sz w:val="32"/>
          <w:szCs w:val="32"/>
        </w:rPr>
        <w:t>各区县（自治县）、两江新区、高新区、万盛经开区交通主管部门，市交通运输综合行政执法总队</w:t>
      </w:r>
      <w:r>
        <w:rPr>
          <w:rFonts w:hint="eastAsia" w:ascii="方正仿宋_GBK" w:eastAsia="方正仿宋_GBK"/>
          <w:sz w:val="32"/>
          <w:szCs w:val="32"/>
        </w:rPr>
        <w:t>：</w:t>
      </w:r>
    </w:p>
    <w:p>
      <w:pPr>
        <w:spacing w:line="570" w:lineRule="exact"/>
        <w:ind w:firstLine="640" w:firstLineChars="200"/>
        <w:rPr>
          <w:rFonts w:ascii="方正仿宋_GBK" w:eastAsia="方正仿宋_GBK" w:cs="宋体"/>
          <w:sz w:val="32"/>
          <w:szCs w:val="32"/>
        </w:rPr>
      </w:pPr>
      <w:r>
        <w:rPr>
          <w:rFonts w:hint="eastAsia" w:ascii="方正仿宋_GBK" w:eastAsia="方正仿宋_GBK" w:cs="宋体"/>
          <w:sz w:val="32"/>
          <w:szCs w:val="32"/>
        </w:rPr>
        <w:t>《重庆市规范交通运输行政处罚裁量权实施细则》已经</w:t>
      </w:r>
      <w:r>
        <w:rPr>
          <w:rFonts w:ascii="方正仿宋_GBK" w:eastAsia="方正仿宋_GBK" w:cs="宋体"/>
          <w:sz w:val="32"/>
          <w:szCs w:val="32"/>
        </w:rPr>
        <w:t>2023</w:t>
      </w:r>
      <w:r>
        <w:rPr>
          <w:rFonts w:hint="eastAsia" w:ascii="方正仿宋_GBK" w:eastAsia="方正仿宋_GBK" w:cs="宋体"/>
          <w:sz w:val="32"/>
          <w:szCs w:val="32"/>
        </w:rPr>
        <w:t>年第</w:t>
      </w:r>
      <w:r>
        <w:rPr>
          <w:rFonts w:ascii="方正仿宋_GBK" w:eastAsia="方正仿宋_GBK" w:cs="宋体"/>
          <w:sz w:val="32"/>
          <w:szCs w:val="32"/>
        </w:rPr>
        <w:t>7</w:t>
      </w:r>
      <w:r>
        <w:rPr>
          <w:rFonts w:hint="eastAsia" w:ascii="方正仿宋_GBK" w:eastAsia="方正仿宋_GBK" w:cs="宋体"/>
          <w:sz w:val="32"/>
          <w:szCs w:val="32"/>
        </w:rPr>
        <w:t>次局长办公会审议通过，现印发你们，请遵照执行。</w:t>
      </w:r>
    </w:p>
    <w:p>
      <w:pPr>
        <w:spacing w:line="570" w:lineRule="exact"/>
        <w:ind w:firstLine="640" w:firstLineChars="200"/>
        <w:rPr>
          <w:rFonts w:ascii="方正仿宋_GBK" w:eastAsia="方正仿宋_GBK" w:cs="宋体"/>
          <w:sz w:val="32"/>
          <w:szCs w:val="32"/>
        </w:rPr>
      </w:pPr>
    </w:p>
    <w:p>
      <w:pPr>
        <w:wordWrap w:val="0"/>
        <w:spacing w:line="570" w:lineRule="exact"/>
        <w:jc w:val="right"/>
        <w:rPr>
          <w:rFonts w:ascii="方正仿宋_GBK" w:eastAsia="方正仿宋_GBK" w:cs="宋体"/>
          <w:sz w:val="32"/>
          <w:szCs w:val="32"/>
        </w:rPr>
      </w:pPr>
      <w:r>
        <w:rPr>
          <w:rFonts w:hint="eastAsia" w:ascii="方正仿宋_GBK" w:eastAsia="方正仿宋_GBK" w:cs="宋体"/>
          <w:sz w:val="32"/>
          <w:szCs w:val="32"/>
        </w:rPr>
        <w:t xml:space="preserve">重庆市交通局 </w:t>
      </w:r>
      <w:r>
        <w:rPr>
          <w:rFonts w:ascii="方正仿宋_GBK" w:eastAsia="方正仿宋_GBK" w:cs="宋体"/>
          <w:sz w:val="32"/>
          <w:szCs w:val="32"/>
        </w:rPr>
        <w:t xml:space="preserve">   </w:t>
      </w:r>
    </w:p>
    <w:p>
      <w:pPr>
        <w:wordWrap w:val="0"/>
        <w:spacing w:line="570" w:lineRule="exact"/>
        <w:jc w:val="right"/>
        <w:rPr>
          <w:rFonts w:ascii="方正仿宋_GBK" w:eastAsia="方正仿宋_GBK" w:cs="宋体"/>
          <w:sz w:val="32"/>
          <w:szCs w:val="32"/>
        </w:rPr>
      </w:pPr>
      <w:r>
        <w:rPr>
          <w:rFonts w:ascii="方正仿宋_GBK" w:eastAsia="方正仿宋_GBK" w:cs="宋体"/>
          <w:sz w:val="32"/>
          <w:szCs w:val="32"/>
        </w:rPr>
        <w:t>2023</w:t>
      </w:r>
      <w:r>
        <w:rPr>
          <w:rFonts w:hint="eastAsia" w:ascii="方正仿宋_GBK" w:eastAsia="方正仿宋_GBK" w:cs="宋体"/>
          <w:sz w:val="32"/>
          <w:szCs w:val="32"/>
        </w:rPr>
        <w:t>年</w:t>
      </w:r>
      <w:r>
        <w:rPr>
          <w:rFonts w:ascii="方正仿宋_GBK" w:eastAsia="方正仿宋_GBK" w:cs="宋体"/>
          <w:sz w:val="32"/>
          <w:szCs w:val="32"/>
        </w:rPr>
        <w:t>4</w:t>
      </w:r>
      <w:r>
        <w:rPr>
          <w:rFonts w:hint="eastAsia" w:ascii="方正仿宋_GBK" w:eastAsia="方正仿宋_GBK" w:cs="宋体"/>
          <w:sz w:val="32"/>
          <w:szCs w:val="32"/>
        </w:rPr>
        <w:t xml:space="preserve">月26日 </w:t>
      </w:r>
      <w:r>
        <w:rPr>
          <w:rFonts w:ascii="方正仿宋_GBK" w:eastAsia="方正仿宋_GBK" w:cs="宋体"/>
          <w:sz w:val="32"/>
          <w:szCs w:val="32"/>
        </w:rPr>
        <w:t xml:space="preserve"> </w:t>
      </w: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rPr>
          <w:rFonts w:ascii="方正仿宋_GBK" w:eastAsia="方正仿宋_GBK" w:cs="宋体"/>
          <w:sz w:val="32"/>
          <w:szCs w:val="32"/>
        </w:rPr>
      </w:pPr>
    </w:p>
    <w:p>
      <w:pPr>
        <w:spacing w:line="570" w:lineRule="exact"/>
        <w:jc w:val="center"/>
        <w:rPr>
          <w:rFonts w:ascii="方正小标宋_GBK" w:eastAsia="方正小标宋_GBK"/>
          <w:sz w:val="44"/>
          <w:szCs w:val="44"/>
        </w:rPr>
      </w:pPr>
      <w:r>
        <w:rPr>
          <w:rFonts w:hint="eastAsia" w:ascii="方正小标宋_GBK" w:eastAsia="方正小标宋_GBK"/>
          <w:sz w:val="44"/>
          <w:szCs w:val="44"/>
        </w:rPr>
        <w:t>重庆市规范交通运输行政处罚裁量权</w:t>
      </w:r>
    </w:p>
    <w:p>
      <w:pPr>
        <w:spacing w:line="570" w:lineRule="exact"/>
        <w:jc w:val="center"/>
        <w:rPr>
          <w:rFonts w:ascii="方正小标宋_GBK" w:eastAsia="方正小标宋_GBK"/>
          <w:sz w:val="44"/>
          <w:szCs w:val="44"/>
        </w:rPr>
      </w:pPr>
      <w:r>
        <w:rPr>
          <w:rFonts w:hint="eastAsia" w:ascii="方正小标宋_GBK" w:eastAsia="方正小标宋_GBK"/>
          <w:sz w:val="44"/>
          <w:szCs w:val="44"/>
        </w:rPr>
        <w:t>实施细则</w:t>
      </w:r>
    </w:p>
    <w:p>
      <w:pPr>
        <w:spacing w:line="570" w:lineRule="exact"/>
        <w:rPr>
          <w:rFonts w:ascii="方正小标宋_GBK" w:eastAsia="方正小标宋_GBK"/>
          <w:sz w:val="44"/>
          <w:szCs w:val="44"/>
        </w:rPr>
      </w:pPr>
    </w:p>
    <w:p>
      <w:pPr>
        <w:spacing w:line="570" w:lineRule="exact"/>
        <w:ind w:firstLine="640" w:firstLineChars="200"/>
        <w:jc w:val="left"/>
        <w:rPr>
          <w:rFonts w:ascii="方正仿宋_GBK" w:eastAsia="方正仿宋_GBK"/>
          <w:sz w:val="32"/>
          <w:szCs w:val="32"/>
        </w:rPr>
      </w:pPr>
      <w:r>
        <w:rPr>
          <w:rFonts w:hint="eastAsia" w:eastAsia="方正黑体_GBK"/>
          <w:sz w:val="32"/>
          <w:szCs w:val="32"/>
        </w:rPr>
        <w:t>第一条</w:t>
      </w:r>
      <w:r>
        <w:rPr>
          <w:rFonts w:eastAsia="方正黑体_GBK"/>
          <w:sz w:val="32"/>
          <w:szCs w:val="32"/>
        </w:rPr>
        <w:t xml:space="preserve"> </w:t>
      </w:r>
      <w:r>
        <w:rPr>
          <w:rFonts w:eastAsia="方正仿宋_GBK"/>
          <w:sz w:val="32"/>
          <w:szCs w:val="32"/>
        </w:rPr>
        <w:t xml:space="preserve"> </w:t>
      </w:r>
      <w:r>
        <w:rPr>
          <w:rFonts w:hint="eastAsia" w:ascii="方正仿宋_GBK" w:eastAsia="方正仿宋_GBK"/>
          <w:sz w:val="32"/>
          <w:szCs w:val="32"/>
        </w:rPr>
        <w:t>为规范全市交通运输行政处罚行为，保证行政处罚裁量权的正确行使，维护公民、法人和其他组织的合法权益，根据《中华人民共和国行政处罚法》《重庆市规范行政处罚裁量权办法》（重庆市人民政府令第355号）和交通运输部有关规定，结合本市交通工作实际，制定本细则。</w:t>
      </w:r>
    </w:p>
    <w:p>
      <w:pPr>
        <w:spacing w:line="570" w:lineRule="exact"/>
        <w:ind w:firstLine="640" w:firstLineChars="200"/>
        <w:jc w:val="left"/>
        <w:rPr>
          <w:rFonts w:eastAsia="方正仿宋_GBK"/>
          <w:sz w:val="32"/>
          <w:szCs w:val="32"/>
        </w:rPr>
      </w:pPr>
      <w:r>
        <w:rPr>
          <w:rFonts w:hint="eastAsia" w:eastAsia="方正黑体_GBK"/>
          <w:sz w:val="32"/>
          <w:szCs w:val="32"/>
        </w:rPr>
        <w:t>第二条</w:t>
      </w:r>
      <w:r>
        <w:rPr>
          <w:rFonts w:eastAsia="方正黑体_GBK"/>
          <w:sz w:val="32"/>
          <w:szCs w:val="32"/>
        </w:rPr>
        <w:t xml:space="preserve">  </w:t>
      </w:r>
      <w:r>
        <w:rPr>
          <w:rFonts w:hint="eastAsia" w:eastAsia="方正仿宋_GBK"/>
          <w:sz w:val="32"/>
          <w:szCs w:val="32"/>
        </w:rPr>
        <w:t>本细则所称行政处罚裁量权是指市、区县（自治县）交通运输行政执法部门根据法律、法规和规章的规定，综合考虑当事人违法行为的事实、性质、情节以及社会危害程度等因素，决定是否给予处罚、给予什么处罚的权限。</w:t>
      </w:r>
    </w:p>
    <w:p>
      <w:pPr>
        <w:spacing w:line="570" w:lineRule="exact"/>
        <w:ind w:firstLine="640" w:firstLineChars="200"/>
        <w:jc w:val="left"/>
        <w:rPr>
          <w:rFonts w:eastAsia="方正仿宋_GBK"/>
          <w:sz w:val="32"/>
          <w:szCs w:val="32"/>
        </w:rPr>
      </w:pPr>
      <w:r>
        <w:rPr>
          <w:rFonts w:hint="eastAsia" w:eastAsia="方正仿宋_GBK"/>
          <w:sz w:val="32"/>
          <w:szCs w:val="32"/>
        </w:rPr>
        <w:t>本细则所称交通运输行政处罚裁量基准，是指市、区县（自治县）交通运输行政执法部门在法律、法规和规章规定的裁量范围内，对公民、法人和其他组织违反交通运输行政管理秩序的行为，据以确定是否给予处罚，给予什么处罚及其具体适用情形的细化、量化标准。</w:t>
      </w:r>
    </w:p>
    <w:p>
      <w:pPr>
        <w:spacing w:line="570" w:lineRule="exact"/>
        <w:ind w:firstLine="640" w:firstLineChars="200"/>
        <w:jc w:val="left"/>
        <w:rPr>
          <w:rFonts w:eastAsia="方正黑体_GBK"/>
          <w:sz w:val="32"/>
          <w:szCs w:val="32"/>
        </w:rPr>
      </w:pPr>
      <w:r>
        <w:rPr>
          <w:rFonts w:hint="eastAsia" w:eastAsia="方正黑体_GBK"/>
          <w:sz w:val="32"/>
          <w:szCs w:val="32"/>
        </w:rPr>
        <w:t>第三条</w:t>
      </w:r>
      <w:r>
        <w:rPr>
          <w:rFonts w:eastAsia="方正黑体_GBK"/>
          <w:sz w:val="32"/>
          <w:szCs w:val="32"/>
        </w:rPr>
        <w:t xml:space="preserve">  </w:t>
      </w:r>
      <w:r>
        <w:rPr>
          <w:rFonts w:hint="eastAsia" w:eastAsia="方正仿宋_GBK"/>
          <w:sz w:val="32"/>
          <w:szCs w:val="32"/>
        </w:rPr>
        <w:t>交通运输行政执法部门行使行政处罚裁量权，应当遵循公正公开、合法合理、程序正当、过罚相当、处罚与教育相结合、高效便民的综合考量原则。</w:t>
      </w:r>
    </w:p>
    <w:p>
      <w:pPr>
        <w:spacing w:line="570" w:lineRule="exact"/>
        <w:ind w:firstLine="640" w:firstLineChars="200"/>
        <w:jc w:val="left"/>
        <w:rPr>
          <w:rFonts w:eastAsia="方正仿宋_GBK"/>
          <w:sz w:val="32"/>
          <w:szCs w:val="32"/>
        </w:rPr>
      </w:pPr>
      <w:r>
        <w:rPr>
          <w:rFonts w:hint="eastAsia" w:eastAsia="方正黑体_GBK"/>
          <w:sz w:val="32"/>
          <w:szCs w:val="32"/>
        </w:rPr>
        <w:t>第四条</w:t>
      </w:r>
      <w:r>
        <w:rPr>
          <w:rFonts w:eastAsia="方正黑体_GBK"/>
          <w:sz w:val="32"/>
          <w:szCs w:val="32"/>
        </w:rPr>
        <w:t xml:space="preserve">  </w:t>
      </w:r>
      <w:r>
        <w:rPr>
          <w:rFonts w:hint="eastAsia" w:eastAsia="方正仿宋_GBK"/>
          <w:sz w:val="32"/>
          <w:szCs w:val="32"/>
        </w:rPr>
        <w:t>制定交通运输行政处罚裁量基准应当严格执行《重庆市规范行政处罚裁量权办法》规定的程序，并根据法律、法规和规章的调整情况或者执法工作实际及时修订。</w:t>
      </w:r>
    </w:p>
    <w:p>
      <w:pPr>
        <w:spacing w:line="570" w:lineRule="exact"/>
        <w:ind w:firstLine="640" w:firstLineChars="200"/>
        <w:jc w:val="left"/>
        <w:rPr>
          <w:rFonts w:eastAsia="方正仿宋_GBK"/>
          <w:sz w:val="32"/>
          <w:szCs w:val="32"/>
        </w:rPr>
      </w:pPr>
      <w:r>
        <w:rPr>
          <w:rFonts w:hint="eastAsia" w:eastAsia="方正仿宋_GBK"/>
          <w:sz w:val="32"/>
          <w:szCs w:val="32"/>
        </w:rPr>
        <w:t>全市交通运输行政处罚裁量基准由市交通运输综合行政执法总队负责拟定，并提交局长办公会议审议后，以市交通局名义印发，报送市政府备案。</w:t>
      </w:r>
    </w:p>
    <w:p>
      <w:pPr>
        <w:spacing w:line="570" w:lineRule="exact"/>
        <w:ind w:firstLine="640" w:firstLineChars="200"/>
        <w:jc w:val="left"/>
        <w:rPr>
          <w:rFonts w:eastAsia="方正仿宋_GBK"/>
          <w:sz w:val="32"/>
          <w:szCs w:val="32"/>
        </w:rPr>
      </w:pPr>
      <w:r>
        <w:rPr>
          <w:rFonts w:hint="eastAsia" w:eastAsia="方正黑体_GBK"/>
          <w:sz w:val="32"/>
          <w:szCs w:val="32"/>
        </w:rPr>
        <w:t>第五条</w:t>
      </w:r>
      <w:r>
        <w:rPr>
          <w:rFonts w:eastAsia="方正黑体_GBK"/>
          <w:sz w:val="32"/>
          <w:szCs w:val="32"/>
        </w:rPr>
        <w:t xml:space="preserve">  </w:t>
      </w:r>
      <w:r>
        <w:rPr>
          <w:rFonts w:hint="eastAsia" w:eastAsia="方正仿宋_GBK"/>
          <w:sz w:val="32"/>
          <w:szCs w:val="32"/>
        </w:rPr>
        <w:t>市交通运输综合行政执法总队负责组织、指导、监督全市交通运输行政处罚裁量权实施和规范的具体工作。</w:t>
      </w:r>
    </w:p>
    <w:p>
      <w:pPr>
        <w:spacing w:line="570" w:lineRule="exact"/>
        <w:ind w:firstLine="640" w:firstLineChars="200"/>
        <w:jc w:val="left"/>
        <w:rPr>
          <w:rFonts w:eastAsia="方正仿宋_GBK"/>
          <w:sz w:val="32"/>
          <w:szCs w:val="32"/>
        </w:rPr>
      </w:pPr>
      <w:r>
        <w:rPr>
          <w:rFonts w:hint="eastAsia" w:eastAsia="方正仿宋_GBK"/>
          <w:sz w:val="32"/>
          <w:szCs w:val="32"/>
        </w:rPr>
        <w:t>市交通运输综合行政执法总队、区县（自治县）交通运输主管部门负责管辖范围内的交通运输行政处罚裁量权实施和规范工作。</w:t>
      </w:r>
    </w:p>
    <w:p>
      <w:pPr>
        <w:spacing w:line="570" w:lineRule="exact"/>
        <w:ind w:firstLine="640" w:firstLineChars="200"/>
        <w:jc w:val="left"/>
        <w:rPr>
          <w:rFonts w:eastAsia="方正仿宋_GBK"/>
          <w:sz w:val="32"/>
          <w:szCs w:val="32"/>
        </w:rPr>
      </w:pPr>
      <w:r>
        <w:rPr>
          <w:rFonts w:hint="eastAsia" w:eastAsia="方正仿宋_GBK"/>
          <w:sz w:val="32"/>
          <w:szCs w:val="32"/>
        </w:rPr>
        <w:t>市交通运输综合行政执法总队应当依照法律、法规、规章有关规定，细化办理行政处罚案件各环节、各步骤的时限。</w:t>
      </w:r>
    </w:p>
    <w:p>
      <w:pPr>
        <w:spacing w:line="570" w:lineRule="exact"/>
        <w:ind w:firstLine="640" w:firstLineChars="200"/>
        <w:jc w:val="left"/>
        <w:rPr>
          <w:rFonts w:eastAsia="方正仿宋_GBK"/>
          <w:sz w:val="32"/>
          <w:szCs w:val="32"/>
        </w:rPr>
      </w:pPr>
      <w:r>
        <w:rPr>
          <w:rFonts w:hint="eastAsia" w:eastAsia="方正黑体_GBK"/>
          <w:sz w:val="32"/>
          <w:szCs w:val="32"/>
        </w:rPr>
        <w:t>第六条</w:t>
      </w:r>
      <w:r>
        <w:rPr>
          <w:rFonts w:eastAsia="方正黑体_GBK"/>
          <w:sz w:val="32"/>
          <w:szCs w:val="32"/>
        </w:rPr>
        <w:t xml:space="preserve">  </w:t>
      </w:r>
      <w:r>
        <w:rPr>
          <w:rFonts w:hint="eastAsia" w:eastAsia="方正仿宋_GBK"/>
          <w:sz w:val="32"/>
          <w:szCs w:val="32"/>
        </w:rPr>
        <w:t>市交通运输综合行政执法总队应当及时正确维护重庆市交通综合执法管理服务平台的裁量基准库和重庆市人民政府相关网站中市级执法事项的裁量基准库。</w:t>
      </w:r>
    </w:p>
    <w:p>
      <w:pPr>
        <w:spacing w:line="570" w:lineRule="exact"/>
        <w:ind w:firstLine="640" w:firstLineChars="200"/>
        <w:jc w:val="left"/>
        <w:rPr>
          <w:rFonts w:eastAsia="方正仿宋_GBK"/>
          <w:sz w:val="32"/>
          <w:szCs w:val="32"/>
        </w:rPr>
      </w:pPr>
      <w:r>
        <w:rPr>
          <w:rFonts w:hint="eastAsia" w:eastAsia="方正仿宋_GBK"/>
          <w:sz w:val="32"/>
          <w:szCs w:val="32"/>
        </w:rPr>
        <w:t>区县（自治县）交通运输主管部门应当及时维护区县（自治县）人民政府相关网站中区县级执法事项的裁量基准。</w:t>
      </w:r>
    </w:p>
    <w:p>
      <w:pPr>
        <w:spacing w:line="570" w:lineRule="exact"/>
        <w:ind w:firstLine="640" w:firstLineChars="200"/>
        <w:jc w:val="left"/>
        <w:rPr>
          <w:rFonts w:eastAsia="方正黑体_GBK"/>
          <w:sz w:val="32"/>
          <w:szCs w:val="32"/>
        </w:rPr>
      </w:pPr>
      <w:r>
        <w:rPr>
          <w:rFonts w:hint="eastAsia" w:eastAsia="方正黑体_GBK"/>
          <w:sz w:val="32"/>
          <w:szCs w:val="32"/>
        </w:rPr>
        <w:t>第七条</w:t>
      </w:r>
      <w:r>
        <w:rPr>
          <w:rFonts w:eastAsia="方正黑体_GBK"/>
          <w:sz w:val="32"/>
          <w:szCs w:val="32"/>
        </w:rPr>
        <w:t xml:space="preserve">  </w:t>
      </w:r>
      <w:r>
        <w:rPr>
          <w:rFonts w:hint="eastAsia" w:eastAsia="方正仿宋_GBK"/>
          <w:sz w:val="32"/>
          <w:szCs w:val="32"/>
        </w:rPr>
        <w:t>市交通运输综合行政执法总队应当健全重庆市交通综合执法管理服务平台，实现对行政处罚各环节、各步骤的规范、管理和监督，增强交通运输行政执法的公正性、科学性、准确性。</w:t>
      </w:r>
    </w:p>
    <w:p>
      <w:pPr>
        <w:spacing w:line="570" w:lineRule="exact"/>
        <w:ind w:firstLine="640" w:firstLineChars="200"/>
        <w:jc w:val="left"/>
        <w:rPr>
          <w:rFonts w:eastAsia="方正仿宋_GBK"/>
          <w:sz w:val="32"/>
          <w:szCs w:val="32"/>
        </w:rPr>
      </w:pPr>
      <w:r>
        <w:rPr>
          <w:rFonts w:hint="eastAsia" w:eastAsia="方正黑体_GBK"/>
          <w:sz w:val="32"/>
          <w:szCs w:val="32"/>
        </w:rPr>
        <w:t>第八条</w:t>
      </w:r>
      <w:r>
        <w:rPr>
          <w:rFonts w:eastAsia="方正黑体_GBK"/>
          <w:sz w:val="32"/>
          <w:szCs w:val="32"/>
        </w:rPr>
        <w:t xml:space="preserve">  </w:t>
      </w:r>
      <w:r>
        <w:rPr>
          <w:rFonts w:hint="eastAsia" w:eastAsia="方正仿宋_GBK"/>
          <w:sz w:val="32"/>
          <w:szCs w:val="32"/>
        </w:rPr>
        <w:t>交通运输行政执法部门应当按照“程序法定、科学分工、方便执行”的原则，明确调查、后期处理等机构的现场检查、立案、调查，听取当事人陈述、申辩，组织听证，启动集体讨论程序，作出处罚决定，执行处罚决定，结案归档等工作分工。</w:t>
      </w:r>
    </w:p>
    <w:p>
      <w:pPr>
        <w:spacing w:line="570" w:lineRule="exact"/>
        <w:ind w:firstLine="640" w:firstLineChars="200"/>
        <w:jc w:val="left"/>
        <w:rPr>
          <w:rFonts w:eastAsia="方正仿宋_GBK"/>
          <w:sz w:val="32"/>
          <w:szCs w:val="32"/>
        </w:rPr>
      </w:pPr>
      <w:r>
        <w:rPr>
          <w:rFonts w:hint="eastAsia" w:eastAsia="方正黑体_GBK"/>
          <w:sz w:val="32"/>
          <w:szCs w:val="32"/>
        </w:rPr>
        <w:t>第九条</w:t>
      </w:r>
      <w:r>
        <w:rPr>
          <w:rFonts w:eastAsia="方正黑体_GBK"/>
          <w:sz w:val="32"/>
          <w:szCs w:val="32"/>
        </w:rPr>
        <w:t xml:space="preserve">  </w:t>
      </w:r>
      <w:r>
        <w:rPr>
          <w:rFonts w:hint="eastAsia" w:eastAsia="方正仿宋_GBK"/>
          <w:sz w:val="32"/>
          <w:szCs w:val="32"/>
        </w:rPr>
        <w:t>市交通运输综合行政执法总队及所属支队、大队、区县（自治县）交通运输主管部门及所属执法部门应当设立法制审核机构，负责本单位重大处罚决定的法制审核工作。</w:t>
      </w:r>
    </w:p>
    <w:p>
      <w:pPr>
        <w:spacing w:line="570" w:lineRule="exact"/>
        <w:ind w:firstLine="640" w:firstLineChars="200"/>
        <w:jc w:val="left"/>
        <w:rPr>
          <w:rFonts w:eastAsia="方正仿宋_GBK"/>
          <w:sz w:val="32"/>
          <w:szCs w:val="32"/>
        </w:rPr>
      </w:pPr>
      <w:r>
        <w:rPr>
          <w:rFonts w:hint="eastAsia" w:eastAsia="方正黑体_GBK"/>
          <w:sz w:val="32"/>
          <w:szCs w:val="32"/>
        </w:rPr>
        <w:t>第十条</w:t>
      </w:r>
      <w:r>
        <w:rPr>
          <w:rFonts w:eastAsia="方正黑体_GBK"/>
          <w:sz w:val="32"/>
          <w:szCs w:val="32"/>
        </w:rPr>
        <w:t xml:space="preserve">  </w:t>
      </w:r>
      <w:r>
        <w:rPr>
          <w:rFonts w:hint="eastAsia" w:eastAsia="方正仿宋_GBK"/>
          <w:sz w:val="32"/>
          <w:szCs w:val="32"/>
        </w:rPr>
        <w:t>进行行政处罚调查、听证时，除调查当事人违法事实外，还应当同时收集与确定违法程度和不予、减轻、从轻、从重等量罚情节有关的证据。</w:t>
      </w:r>
    </w:p>
    <w:p>
      <w:pPr>
        <w:widowControl/>
        <w:spacing w:line="570" w:lineRule="exact"/>
        <w:ind w:firstLine="640" w:firstLineChars="200"/>
        <w:jc w:val="left"/>
        <w:rPr>
          <w:rFonts w:eastAsia="方正仿宋_GBK"/>
          <w:sz w:val="32"/>
          <w:szCs w:val="32"/>
        </w:rPr>
      </w:pPr>
      <w:r>
        <w:rPr>
          <w:rFonts w:hint="eastAsia" w:eastAsia="方正黑体_GBK"/>
          <w:sz w:val="32"/>
          <w:szCs w:val="32"/>
        </w:rPr>
        <w:t>第十一条</w:t>
      </w:r>
      <w:r>
        <w:rPr>
          <w:rFonts w:eastAsia="方正黑体_GBK"/>
          <w:sz w:val="32"/>
          <w:szCs w:val="32"/>
        </w:rPr>
        <w:t xml:space="preserve">  </w:t>
      </w:r>
      <w:r>
        <w:rPr>
          <w:rFonts w:hint="eastAsia" w:eastAsia="方正仿宋_GBK"/>
          <w:sz w:val="32"/>
          <w:szCs w:val="32"/>
        </w:rPr>
        <w:t>交通运输行政处罚实行分级裁量制，根据涉案标的、过错、违法手段、社会危害等情节划分明确、具体的等级。原则上可将每种违法行为情节细化为轻微、较轻、一般、较重、严重五个等级，对应明确裁量基准。</w:t>
      </w:r>
    </w:p>
    <w:p>
      <w:pPr>
        <w:widowControl/>
        <w:spacing w:line="570" w:lineRule="exact"/>
        <w:ind w:firstLine="640" w:firstLineChars="200"/>
        <w:jc w:val="left"/>
        <w:rPr>
          <w:rFonts w:eastAsia="方正黑体_GBK"/>
          <w:sz w:val="32"/>
          <w:szCs w:val="32"/>
        </w:rPr>
      </w:pPr>
      <w:r>
        <w:rPr>
          <w:rFonts w:hint="eastAsia" w:eastAsia="方正仿宋_GBK"/>
          <w:sz w:val="32"/>
          <w:szCs w:val="32"/>
        </w:rPr>
        <w:t>当事人的违法行为在对应不同阶次裁量基准后，还有其他符合法律、法规、规章有关不予处罚、免予处罚、从轻处罚、减轻处罚、从重处罚规定的情形的，应当依法综合考量后作出行政处罚决定。</w:t>
      </w:r>
    </w:p>
    <w:p>
      <w:pPr>
        <w:spacing w:line="570" w:lineRule="exact"/>
        <w:ind w:firstLine="640" w:firstLineChars="200"/>
        <w:jc w:val="left"/>
        <w:rPr>
          <w:rFonts w:eastAsia="方正仿宋_GBK"/>
          <w:sz w:val="32"/>
          <w:szCs w:val="32"/>
        </w:rPr>
      </w:pPr>
      <w:r>
        <w:rPr>
          <w:rFonts w:hint="eastAsia" w:eastAsia="方正黑体_GBK"/>
          <w:sz w:val="32"/>
          <w:szCs w:val="32"/>
        </w:rPr>
        <w:t>第十二条</w:t>
      </w:r>
      <w:r>
        <w:rPr>
          <w:rFonts w:eastAsia="方正黑体_GBK"/>
          <w:sz w:val="32"/>
          <w:szCs w:val="32"/>
        </w:rPr>
        <w:t xml:space="preserve"> </w:t>
      </w:r>
      <w:r>
        <w:rPr>
          <w:rFonts w:hint="eastAsia" w:eastAsia="方正仿宋_GBK"/>
          <w:sz w:val="32"/>
          <w:szCs w:val="32"/>
        </w:rPr>
        <w:t>除法律、法规和规章另有规定外，责令当事人限期改正的期限一般不超</w:t>
      </w:r>
      <w:r>
        <w:rPr>
          <w:rFonts w:hint="eastAsia" w:ascii="方正仿宋_GBK" w:eastAsia="方正仿宋_GBK"/>
          <w:sz w:val="32"/>
          <w:szCs w:val="32"/>
        </w:rPr>
        <w:t>过30日；确因特殊原因不能在规定期限内改正，当事人申请延长的，经交</w:t>
      </w:r>
      <w:r>
        <w:rPr>
          <w:rFonts w:hint="eastAsia" w:eastAsia="方正仿宋_GBK"/>
          <w:sz w:val="32"/>
          <w:szCs w:val="32"/>
        </w:rPr>
        <w:t>通运输行政执法部门批准，可以适当延长。</w:t>
      </w:r>
    </w:p>
    <w:p>
      <w:pPr>
        <w:spacing w:line="570" w:lineRule="exact"/>
        <w:ind w:firstLine="640" w:firstLineChars="200"/>
        <w:jc w:val="left"/>
        <w:rPr>
          <w:rFonts w:eastAsia="方正黑体_GBK"/>
          <w:sz w:val="32"/>
          <w:szCs w:val="32"/>
        </w:rPr>
      </w:pPr>
      <w:r>
        <w:rPr>
          <w:rFonts w:hint="eastAsia" w:eastAsia="方正仿宋_GBK"/>
          <w:sz w:val="32"/>
          <w:szCs w:val="32"/>
        </w:rPr>
        <w:t>违法行为涉嫌构成犯罪的，应当按照法定的权限与程序将案件移送司法机关。</w:t>
      </w:r>
    </w:p>
    <w:p>
      <w:pPr>
        <w:spacing w:line="570" w:lineRule="exact"/>
        <w:ind w:firstLine="640" w:firstLineChars="200"/>
        <w:jc w:val="left"/>
        <w:rPr>
          <w:rFonts w:hint="eastAsia" w:ascii="方正仿宋_GBK" w:eastAsia="方正仿宋_GBK"/>
          <w:sz w:val="32"/>
          <w:szCs w:val="32"/>
        </w:rPr>
      </w:pPr>
      <w:r>
        <w:rPr>
          <w:rFonts w:hint="eastAsia" w:eastAsia="方正黑体_GBK"/>
          <w:sz w:val="32"/>
          <w:szCs w:val="32"/>
        </w:rPr>
        <w:t>第十三条</w:t>
      </w:r>
      <w:r>
        <w:rPr>
          <w:rFonts w:eastAsia="方正黑体_GBK"/>
          <w:sz w:val="32"/>
          <w:szCs w:val="32"/>
        </w:rPr>
        <w:t xml:space="preserve">  </w:t>
      </w:r>
      <w:r>
        <w:rPr>
          <w:rFonts w:hint="eastAsia" w:ascii="方正仿宋_GBK" w:eastAsia="方正仿宋_GBK"/>
          <w:sz w:val="32"/>
          <w:szCs w:val="32"/>
        </w:rPr>
        <w:t>当事人有下列情形之一的，应当不予行政处罚：</w:t>
      </w:r>
    </w:p>
    <w:p>
      <w:pPr>
        <w:spacing w:line="57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（一）不满14周岁的未成年人有违法行为的；</w:t>
      </w:r>
    </w:p>
    <w:p>
      <w:pPr>
        <w:spacing w:line="57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（二）精神病人、智力残疾人在不能辨认或者不能控制自己行为时有违法行为的；</w:t>
      </w:r>
    </w:p>
    <w:p>
      <w:pPr>
        <w:spacing w:line="57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（三）违法行为轻微并及时改正，没有造成危害后果的；</w:t>
      </w:r>
    </w:p>
    <w:p>
      <w:pPr>
        <w:spacing w:line="57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（四）除法律、行政法规另有规定外，当事人有证据足以证明没有主观过错的；</w:t>
      </w:r>
    </w:p>
    <w:p>
      <w:pPr>
        <w:spacing w:line="57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（五）除法律另有规定外，违法行为在2年内未被发现的，或者涉及公民生命健康安全、金融安全且有危害后果的违法行为在5年内未被发现的；</w:t>
      </w:r>
    </w:p>
    <w:p>
      <w:pPr>
        <w:spacing w:line="57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（六）依法不予行政处罚的其他情形。</w:t>
      </w:r>
    </w:p>
    <w:p>
      <w:pPr>
        <w:spacing w:line="570" w:lineRule="exact"/>
        <w:ind w:firstLine="640" w:firstLineChars="200"/>
        <w:jc w:val="left"/>
        <w:rPr>
          <w:rFonts w:eastAsia="方正黑体_GBK"/>
          <w:spacing w:val="-8"/>
          <w:sz w:val="32"/>
          <w:szCs w:val="32"/>
        </w:rPr>
      </w:pPr>
      <w:r>
        <w:rPr>
          <w:rFonts w:hint="eastAsia" w:ascii="方正仿宋_GBK" w:eastAsia="方正仿宋_GBK"/>
          <w:sz w:val="32"/>
          <w:szCs w:val="32"/>
        </w:rPr>
        <w:t>初</w:t>
      </w:r>
      <w:r>
        <w:rPr>
          <w:rFonts w:hint="eastAsia" w:ascii="方正仿宋_GBK" w:eastAsia="方正仿宋_GBK"/>
          <w:spacing w:val="-8"/>
          <w:sz w:val="32"/>
          <w:szCs w:val="32"/>
        </w:rPr>
        <w:t>次违法且危害后果轻微并及时改正的，可以不予行政处罚。</w:t>
      </w:r>
    </w:p>
    <w:p>
      <w:pPr>
        <w:spacing w:line="570" w:lineRule="exact"/>
        <w:ind w:firstLine="640" w:firstLineChars="200"/>
        <w:jc w:val="left"/>
        <w:rPr>
          <w:rFonts w:eastAsia="方正仿宋_GBK"/>
          <w:sz w:val="32"/>
          <w:szCs w:val="32"/>
        </w:rPr>
      </w:pPr>
      <w:r>
        <w:rPr>
          <w:rFonts w:hint="eastAsia" w:eastAsia="方正黑体_GBK"/>
          <w:sz w:val="32"/>
          <w:szCs w:val="32"/>
        </w:rPr>
        <w:t>第十四条</w:t>
      </w:r>
      <w:r>
        <w:rPr>
          <w:rFonts w:eastAsia="方正黑体_GBK"/>
          <w:sz w:val="32"/>
          <w:szCs w:val="32"/>
        </w:rPr>
        <w:t xml:space="preserve">  </w:t>
      </w:r>
      <w:r>
        <w:rPr>
          <w:rFonts w:hint="eastAsia" w:ascii="方正仿宋_GBK" w:eastAsia="方正仿宋_GBK"/>
          <w:sz w:val="32"/>
          <w:szCs w:val="32"/>
        </w:rPr>
        <w:t>当</w:t>
      </w:r>
      <w:r>
        <w:rPr>
          <w:rFonts w:hint="eastAsia" w:eastAsia="方正仿宋_GBK"/>
          <w:sz w:val="32"/>
          <w:szCs w:val="32"/>
        </w:rPr>
        <w:t>事人有下列情形之一的，应当从轻或者减轻行政处罚：</w:t>
      </w:r>
    </w:p>
    <w:p>
      <w:pPr>
        <w:spacing w:line="570" w:lineRule="exact"/>
        <w:ind w:firstLine="640" w:firstLineChars="200"/>
        <w:jc w:val="left"/>
        <w:rPr>
          <w:rFonts w:eastAsia="方正仿宋_GBK"/>
          <w:sz w:val="32"/>
          <w:szCs w:val="32"/>
        </w:rPr>
      </w:pPr>
      <w:r>
        <w:rPr>
          <w:rFonts w:hint="eastAsia" w:eastAsia="方正仿宋_GBK"/>
          <w:sz w:val="32"/>
          <w:szCs w:val="32"/>
        </w:rPr>
        <w:t>（一）已</w:t>
      </w:r>
      <w:r>
        <w:rPr>
          <w:rFonts w:hint="eastAsia" w:ascii="方正仿宋_GBK" w:eastAsia="方正仿宋_GBK"/>
          <w:sz w:val="32"/>
          <w:szCs w:val="32"/>
        </w:rPr>
        <w:t>满</w:t>
      </w:r>
      <w:r>
        <w:rPr>
          <w:rFonts w:ascii="方正仿宋_GBK" w:eastAsia="方正仿宋_GBK"/>
          <w:sz w:val="32"/>
          <w:szCs w:val="32"/>
        </w:rPr>
        <w:t>14</w:t>
      </w:r>
      <w:r>
        <w:rPr>
          <w:rFonts w:hint="eastAsia" w:ascii="方正仿宋_GBK" w:eastAsia="方正仿宋_GBK"/>
          <w:sz w:val="32"/>
          <w:szCs w:val="32"/>
        </w:rPr>
        <w:t>周岁不满</w:t>
      </w:r>
      <w:r>
        <w:rPr>
          <w:rFonts w:ascii="方正仿宋_GBK" w:eastAsia="方正仿宋_GBK"/>
          <w:sz w:val="32"/>
          <w:szCs w:val="32"/>
        </w:rPr>
        <w:t>18</w:t>
      </w:r>
      <w:r>
        <w:rPr>
          <w:rFonts w:hint="eastAsia" w:ascii="方正仿宋_GBK" w:eastAsia="方正仿宋_GBK"/>
          <w:sz w:val="32"/>
          <w:szCs w:val="32"/>
        </w:rPr>
        <w:t>周岁的</w:t>
      </w:r>
      <w:r>
        <w:rPr>
          <w:rFonts w:hint="eastAsia" w:eastAsia="方正仿宋_GBK"/>
          <w:sz w:val="32"/>
          <w:szCs w:val="32"/>
        </w:rPr>
        <w:t>未成年人有违法行为的；</w:t>
      </w:r>
    </w:p>
    <w:p>
      <w:pPr>
        <w:spacing w:line="570" w:lineRule="exact"/>
        <w:ind w:firstLine="640" w:firstLineChars="200"/>
        <w:jc w:val="left"/>
        <w:rPr>
          <w:rFonts w:eastAsia="方正仿宋_GBK"/>
          <w:sz w:val="32"/>
          <w:szCs w:val="32"/>
        </w:rPr>
      </w:pPr>
      <w:r>
        <w:rPr>
          <w:rFonts w:hint="eastAsia" w:eastAsia="方正仿宋_GBK"/>
          <w:sz w:val="32"/>
          <w:szCs w:val="32"/>
        </w:rPr>
        <w:t>（二）主动消除或者减轻违法行为危害后果的；</w:t>
      </w:r>
    </w:p>
    <w:p>
      <w:pPr>
        <w:spacing w:line="570" w:lineRule="exact"/>
        <w:ind w:firstLine="640" w:firstLineChars="200"/>
        <w:jc w:val="left"/>
        <w:rPr>
          <w:rFonts w:eastAsia="方正仿宋_GBK"/>
          <w:sz w:val="32"/>
          <w:szCs w:val="32"/>
        </w:rPr>
      </w:pPr>
      <w:r>
        <w:rPr>
          <w:rFonts w:hint="eastAsia" w:eastAsia="方正仿宋_GBK"/>
          <w:sz w:val="32"/>
          <w:szCs w:val="32"/>
        </w:rPr>
        <w:t>（三）受他人胁迫或者诱骗实施违法行为的；</w:t>
      </w:r>
    </w:p>
    <w:p>
      <w:pPr>
        <w:spacing w:line="570" w:lineRule="exact"/>
        <w:ind w:firstLine="640" w:firstLineChars="200"/>
        <w:jc w:val="left"/>
        <w:rPr>
          <w:rFonts w:eastAsia="方正仿宋_GBK"/>
          <w:spacing w:val="-10"/>
          <w:sz w:val="32"/>
          <w:szCs w:val="32"/>
        </w:rPr>
      </w:pPr>
      <w:r>
        <w:rPr>
          <w:rFonts w:hint="eastAsia" w:eastAsia="方正仿宋_GBK"/>
          <w:sz w:val="32"/>
          <w:szCs w:val="32"/>
        </w:rPr>
        <w:t>（四）主</w:t>
      </w:r>
      <w:r>
        <w:rPr>
          <w:rFonts w:hint="eastAsia" w:eastAsia="方正仿宋_GBK"/>
          <w:spacing w:val="-10"/>
          <w:sz w:val="32"/>
          <w:szCs w:val="32"/>
        </w:rPr>
        <w:t>动供述交通运输行政执法部门尚未掌握的违法行为的；</w:t>
      </w:r>
    </w:p>
    <w:p>
      <w:pPr>
        <w:spacing w:line="570" w:lineRule="exact"/>
        <w:ind w:firstLine="640" w:firstLineChars="200"/>
        <w:jc w:val="left"/>
        <w:rPr>
          <w:rFonts w:eastAsia="方正仿宋_GBK"/>
          <w:spacing w:val="-10"/>
          <w:sz w:val="32"/>
          <w:szCs w:val="32"/>
        </w:rPr>
      </w:pPr>
      <w:r>
        <w:rPr>
          <w:rFonts w:hint="eastAsia" w:eastAsia="方正仿宋_GBK"/>
          <w:sz w:val="32"/>
          <w:szCs w:val="32"/>
        </w:rPr>
        <w:t>（五）配</w:t>
      </w:r>
      <w:r>
        <w:rPr>
          <w:rFonts w:hint="eastAsia" w:eastAsia="方正仿宋_GBK"/>
          <w:spacing w:val="-10"/>
          <w:sz w:val="32"/>
          <w:szCs w:val="32"/>
        </w:rPr>
        <w:t>合交通运输行政执法部门查处违法行为有立功表现的；</w:t>
      </w:r>
    </w:p>
    <w:p>
      <w:pPr>
        <w:spacing w:line="570" w:lineRule="exact"/>
        <w:ind w:firstLine="640" w:firstLineChars="200"/>
        <w:jc w:val="left"/>
        <w:rPr>
          <w:rFonts w:eastAsia="方正仿宋_GBK"/>
          <w:sz w:val="32"/>
          <w:szCs w:val="32"/>
        </w:rPr>
      </w:pPr>
      <w:r>
        <w:rPr>
          <w:rFonts w:hint="eastAsia" w:eastAsia="方正仿宋_GBK"/>
          <w:sz w:val="32"/>
          <w:szCs w:val="32"/>
        </w:rPr>
        <w:t>（六）在共同违法行为中起次要或者辅助作用</w:t>
      </w:r>
      <w:r>
        <w:rPr>
          <w:rFonts w:eastAsia="方正仿宋_GBK"/>
          <w:sz w:val="32"/>
          <w:szCs w:val="32"/>
        </w:rPr>
        <w:t>，</w:t>
      </w:r>
      <w:r>
        <w:rPr>
          <w:rFonts w:hint="eastAsia" w:eastAsia="方正仿宋_GBK"/>
          <w:sz w:val="32"/>
          <w:szCs w:val="32"/>
        </w:rPr>
        <w:t>且没有造成严重后果的；</w:t>
      </w:r>
    </w:p>
    <w:p>
      <w:pPr>
        <w:spacing w:line="570" w:lineRule="exact"/>
        <w:ind w:firstLine="640" w:firstLineChars="200"/>
        <w:jc w:val="left"/>
        <w:rPr>
          <w:rFonts w:eastAsia="方正仿宋_GBK"/>
          <w:sz w:val="32"/>
          <w:szCs w:val="32"/>
        </w:rPr>
      </w:pPr>
      <w:r>
        <w:rPr>
          <w:rFonts w:hint="eastAsia" w:eastAsia="方正仿宋_GBK"/>
          <w:sz w:val="32"/>
          <w:szCs w:val="32"/>
        </w:rPr>
        <w:t>（七）主动中止违法行为</w:t>
      </w:r>
      <w:r>
        <w:rPr>
          <w:rFonts w:eastAsia="方正仿宋_GBK"/>
          <w:sz w:val="32"/>
          <w:szCs w:val="32"/>
        </w:rPr>
        <w:t>，</w:t>
      </w:r>
      <w:r>
        <w:rPr>
          <w:rFonts w:hint="eastAsia" w:eastAsia="方正仿宋_GBK"/>
          <w:sz w:val="32"/>
          <w:szCs w:val="32"/>
        </w:rPr>
        <w:t>且危害后果轻微的；</w:t>
      </w:r>
    </w:p>
    <w:p>
      <w:pPr>
        <w:spacing w:line="570" w:lineRule="exact"/>
        <w:ind w:firstLine="640" w:firstLineChars="200"/>
        <w:jc w:val="left"/>
        <w:rPr>
          <w:rFonts w:eastAsia="方正仿宋_GBK"/>
          <w:sz w:val="32"/>
          <w:szCs w:val="32"/>
        </w:rPr>
      </w:pPr>
      <w:r>
        <w:rPr>
          <w:rFonts w:hint="eastAsia" w:eastAsia="方正仿宋_GBK"/>
          <w:sz w:val="32"/>
          <w:szCs w:val="32"/>
        </w:rPr>
        <w:t>（八）法律、法规、规章规定应当从轻或者减轻行政处罚的其他情形。</w:t>
      </w:r>
    </w:p>
    <w:p>
      <w:pPr>
        <w:spacing w:line="570" w:lineRule="exact"/>
        <w:ind w:firstLine="640" w:firstLineChars="200"/>
        <w:jc w:val="left"/>
        <w:rPr>
          <w:rFonts w:eastAsia="方正仿宋_GBK"/>
          <w:sz w:val="32"/>
          <w:szCs w:val="32"/>
        </w:rPr>
      </w:pPr>
      <w:r>
        <w:rPr>
          <w:rFonts w:hint="eastAsia" w:eastAsia="方正仿宋_GBK"/>
          <w:sz w:val="32"/>
          <w:szCs w:val="32"/>
        </w:rPr>
        <w:t>当事人有下列情形之一的</w:t>
      </w:r>
      <w:r>
        <w:rPr>
          <w:rFonts w:eastAsia="方正仿宋_GBK"/>
          <w:sz w:val="32"/>
          <w:szCs w:val="32"/>
        </w:rPr>
        <w:t>，</w:t>
      </w:r>
      <w:r>
        <w:rPr>
          <w:rFonts w:hint="eastAsia" w:eastAsia="方正仿宋_GBK"/>
          <w:sz w:val="32"/>
          <w:szCs w:val="32"/>
        </w:rPr>
        <w:t>可以从轻或者减轻行政处罚：</w:t>
      </w:r>
    </w:p>
    <w:p>
      <w:pPr>
        <w:spacing w:line="570" w:lineRule="exact"/>
        <w:ind w:firstLine="640" w:firstLineChars="200"/>
        <w:jc w:val="left"/>
        <w:rPr>
          <w:rFonts w:eastAsia="方正仿宋_GBK"/>
          <w:sz w:val="32"/>
          <w:szCs w:val="32"/>
        </w:rPr>
      </w:pPr>
      <w:r>
        <w:rPr>
          <w:rFonts w:hint="eastAsia" w:eastAsia="方正仿宋_GBK"/>
          <w:sz w:val="32"/>
          <w:szCs w:val="32"/>
        </w:rPr>
        <w:t>（一）尚未完全丧失辨认或者控制自己行为能力的精神病人、智力残疾人有违法行为的；</w:t>
      </w:r>
    </w:p>
    <w:p>
      <w:pPr>
        <w:spacing w:line="570" w:lineRule="exact"/>
        <w:ind w:firstLine="640" w:firstLineChars="200"/>
        <w:jc w:val="left"/>
        <w:rPr>
          <w:rFonts w:eastAsia="方正仿宋_GBK"/>
          <w:sz w:val="32"/>
          <w:szCs w:val="32"/>
        </w:rPr>
      </w:pPr>
      <w:r>
        <w:rPr>
          <w:rFonts w:hint="eastAsia" w:eastAsia="方正仿宋_GBK"/>
          <w:sz w:val="32"/>
          <w:szCs w:val="32"/>
        </w:rPr>
        <w:t>（二）当事人因残疾或者重大疾病等原因生活确有困难的；</w:t>
      </w:r>
    </w:p>
    <w:p>
      <w:pPr>
        <w:spacing w:line="570" w:lineRule="exact"/>
        <w:ind w:firstLine="640" w:firstLineChars="200"/>
        <w:jc w:val="left"/>
        <w:rPr>
          <w:rFonts w:eastAsia="方正仿宋_GBK"/>
          <w:sz w:val="32"/>
          <w:szCs w:val="32"/>
        </w:rPr>
      </w:pPr>
      <w:r>
        <w:rPr>
          <w:rFonts w:hint="eastAsia" w:eastAsia="方正仿宋_GBK"/>
          <w:sz w:val="32"/>
          <w:szCs w:val="32"/>
        </w:rPr>
        <w:t>（三）涉案财物或者违法所得较少的；</w:t>
      </w:r>
    </w:p>
    <w:p>
      <w:pPr>
        <w:spacing w:line="570" w:lineRule="exact"/>
        <w:ind w:firstLine="640" w:firstLineChars="200"/>
        <w:jc w:val="left"/>
        <w:rPr>
          <w:rFonts w:eastAsia="方正黑体_GBK"/>
          <w:sz w:val="32"/>
          <w:szCs w:val="32"/>
        </w:rPr>
      </w:pPr>
      <w:r>
        <w:rPr>
          <w:rFonts w:hint="eastAsia" w:eastAsia="方正仿宋_GBK"/>
          <w:sz w:val="32"/>
          <w:szCs w:val="32"/>
        </w:rPr>
        <w:t>（四）法律、法规、规章规定可以从轻或者减轻行政处罚的其他情形。</w:t>
      </w:r>
    </w:p>
    <w:p>
      <w:pPr>
        <w:spacing w:line="570" w:lineRule="exact"/>
        <w:ind w:firstLine="640" w:firstLineChars="200"/>
        <w:jc w:val="left"/>
        <w:rPr>
          <w:rFonts w:eastAsia="方正仿宋_GBK"/>
          <w:sz w:val="32"/>
          <w:szCs w:val="32"/>
        </w:rPr>
      </w:pPr>
      <w:r>
        <w:rPr>
          <w:rFonts w:hint="eastAsia" w:eastAsia="方正黑体_GBK"/>
          <w:sz w:val="32"/>
          <w:szCs w:val="32"/>
        </w:rPr>
        <w:t>第十五条</w:t>
      </w:r>
      <w:r>
        <w:rPr>
          <w:rFonts w:eastAsia="方正黑体_GBK"/>
          <w:sz w:val="32"/>
          <w:szCs w:val="32"/>
        </w:rPr>
        <w:t xml:space="preserve">  </w:t>
      </w:r>
      <w:r>
        <w:rPr>
          <w:rFonts w:hint="eastAsia" w:eastAsia="方正仿宋_GBK"/>
          <w:sz w:val="32"/>
          <w:szCs w:val="32"/>
        </w:rPr>
        <w:t>当事人有下列情形之一的，应当依法从重处罚：</w:t>
      </w:r>
    </w:p>
    <w:p>
      <w:pPr>
        <w:spacing w:line="570" w:lineRule="exact"/>
        <w:ind w:firstLine="640" w:firstLineChars="200"/>
        <w:jc w:val="left"/>
        <w:rPr>
          <w:rFonts w:eastAsia="方正仿宋_GBK"/>
          <w:sz w:val="32"/>
          <w:szCs w:val="32"/>
        </w:rPr>
      </w:pPr>
      <w:r>
        <w:rPr>
          <w:rFonts w:hint="eastAsia" w:eastAsia="方正仿宋_GBK"/>
          <w:sz w:val="32"/>
          <w:szCs w:val="32"/>
        </w:rPr>
        <w:t>（一）危害国家安全、公共安全的；</w:t>
      </w:r>
    </w:p>
    <w:p>
      <w:pPr>
        <w:spacing w:line="570" w:lineRule="exact"/>
        <w:ind w:firstLine="640" w:firstLineChars="200"/>
        <w:jc w:val="left"/>
        <w:rPr>
          <w:rFonts w:eastAsia="方正仿宋_GBK"/>
          <w:sz w:val="32"/>
          <w:szCs w:val="32"/>
        </w:rPr>
      </w:pPr>
      <w:r>
        <w:rPr>
          <w:rFonts w:hint="eastAsia" w:eastAsia="方正仿宋_GBK"/>
          <w:sz w:val="32"/>
          <w:szCs w:val="32"/>
        </w:rPr>
        <w:t>（二）在共同违法行为中起主要作用或者胁迫、诱骗、教唆他人实施违法行为的；</w:t>
      </w:r>
    </w:p>
    <w:p>
      <w:pPr>
        <w:spacing w:line="570" w:lineRule="exact"/>
        <w:ind w:firstLine="640" w:firstLineChars="200"/>
        <w:jc w:val="left"/>
        <w:rPr>
          <w:rFonts w:eastAsia="方正仿宋_GBK"/>
          <w:spacing w:val="-10"/>
          <w:sz w:val="32"/>
          <w:szCs w:val="32"/>
        </w:rPr>
      </w:pPr>
      <w:r>
        <w:rPr>
          <w:rFonts w:hint="eastAsia" w:eastAsia="方正仿宋_GBK"/>
          <w:sz w:val="32"/>
          <w:szCs w:val="32"/>
        </w:rPr>
        <w:t>（三）经</w:t>
      </w:r>
      <w:r>
        <w:rPr>
          <w:rFonts w:hint="eastAsia" w:eastAsia="方正仿宋_GBK"/>
          <w:spacing w:val="-10"/>
          <w:sz w:val="32"/>
          <w:szCs w:val="32"/>
        </w:rPr>
        <w:t>责令停止、纠正违法行为后</w:t>
      </w:r>
      <w:r>
        <w:rPr>
          <w:rFonts w:eastAsia="方正仿宋_GBK"/>
          <w:spacing w:val="-10"/>
          <w:sz w:val="32"/>
          <w:szCs w:val="32"/>
        </w:rPr>
        <w:t>，</w:t>
      </w:r>
      <w:r>
        <w:rPr>
          <w:rFonts w:hint="eastAsia" w:eastAsia="方正仿宋_GBK"/>
          <w:spacing w:val="-10"/>
          <w:sz w:val="32"/>
          <w:szCs w:val="32"/>
        </w:rPr>
        <w:t>仍继续实施违法行为的；</w:t>
      </w:r>
    </w:p>
    <w:p>
      <w:pPr>
        <w:spacing w:line="570" w:lineRule="exact"/>
        <w:ind w:firstLine="640" w:firstLineChars="200"/>
        <w:jc w:val="left"/>
        <w:rPr>
          <w:rFonts w:eastAsia="方正仿宋_GBK"/>
          <w:sz w:val="32"/>
          <w:szCs w:val="32"/>
        </w:rPr>
      </w:pPr>
      <w:r>
        <w:rPr>
          <w:rFonts w:hint="eastAsia" w:eastAsia="方正仿宋_GBK"/>
          <w:sz w:val="32"/>
          <w:szCs w:val="32"/>
        </w:rPr>
        <w:t>（四）多次实施同一违法行为且已受过行政处罚的；</w:t>
      </w:r>
    </w:p>
    <w:p>
      <w:pPr>
        <w:spacing w:line="570" w:lineRule="exact"/>
        <w:ind w:firstLine="640" w:firstLineChars="200"/>
        <w:jc w:val="left"/>
        <w:rPr>
          <w:rFonts w:eastAsia="方正仿宋_GBK"/>
          <w:sz w:val="32"/>
          <w:szCs w:val="32"/>
        </w:rPr>
      </w:pPr>
      <w:r>
        <w:rPr>
          <w:rFonts w:hint="eastAsia" w:eastAsia="方正仿宋_GBK"/>
          <w:sz w:val="32"/>
          <w:szCs w:val="32"/>
        </w:rPr>
        <w:t>（五）伪造、变造、隐匿或者销毁证据的；</w:t>
      </w:r>
    </w:p>
    <w:p>
      <w:pPr>
        <w:spacing w:line="570" w:lineRule="exact"/>
        <w:ind w:firstLine="640" w:firstLineChars="200"/>
        <w:jc w:val="left"/>
        <w:rPr>
          <w:rFonts w:eastAsia="方正仿宋_GBK"/>
          <w:spacing w:val="-10"/>
          <w:sz w:val="32"/>
          <w:szCs w:val="32"/>
        </w:rPr>
      </w:pPr>
      <w:r>
        <w:rPr>
          <w:rFonts w:hint="eastAsia" w:eastAsia="方正仿宋_GBK"/>
          <w:sz w:val="32"/>
          <w:szCs w:val="32"/>
        </w:rPr>
        <w:t>（六）妨</w:t>
      </w:r>
      <w:r>
        <w:rPr>
          <w:rFonts w:hint="eastAsia" w:eastAsia="方正仿宋_GBK"/>
          <w:spacing w:val="-10"/>
          <w:sz w:val="32"/>
          <w:szCs w:val="32"/>
        </w:rPr>
        <w:t>碍交通运输行政执法人员查处违法行为、暴力抗法的；</w:t>
      </w:r>
    </w:p>
    <w:p>
      <w:pPr>
        <w:spacing w:line="570" w:lineRule="exact"/>
        <w:ind w:firstLine="640" w:firstLineChars="200"/>
        <w:jc w:val="left"/>
        <w:rPr>
          <w:rFonts w:eastAsia="方正仿宋_GBK"/>
          <w:spacing w:val="-10"/>
          <w:sz w:val="32"/>
          <w:szCs w:val="32"/>
        </w:rPr>
      </w:pPr>
      <w:r>
        <w:rPr>
          <w:rFonts w:hint="eastAsia" w:eastAsia="方正仿宋_GBK"/>
          <w:sz w:val="32"/>
          <w:szCs w:val="32"/>
        </w:rPr>
        <w:t>（七）对</w:t>
      </w:r>
      <w:r>
        <w:rPr>
          <w:rFonts w:hint="eastAsia" w:eastAsia="方正仿宋_GBK"/>
          <w:spacing w:val="-10"/>
          <w:sz w:val="32"/>
          <w:szCs w:val="32"/>
        </w:rPr>
        <w:t>举报人、证人、交通运输行政执法人员有报复行为的；</w:t>
      </w:r>
    </w:p>
    <w:p>
      <w:pPr>
        <w:spacing w:line="570" w:lineRule="exact"/>
        <w:ind w:firstLine="640" w:firstLineChars="200"/>
        <w:jc w:val="left"/>
        <w:rPr>
          <w:rFonts w:eastAsia="方正仿宋_GBK"/>
          <w:sz w:val="32"/>
          <w:szCs w:val="32"/>
        </w:rPr>
      </w:pPr>
      <w:r>
        <w:rPr>
          <w:rFonts w:hint="eastAsia" w:eastAsia="方正仿宋_GBK"/>
          <w:sz w:val="32"/>
          <w:szCs w:val="32"/>
        </w:rPr>
        <w:t>（八）侵害残疾人、老年人、妇女、儿童等受特殊保护群体利益的；</w:t>
      </w:r>
    </w:p>
    <w:p>
      <w:pPr>
        <w:spacing w:line="570" w:lineRule="exact"/>
        <w:ind w:firstLine="640" w:firstLineChars="200"/>
        <w:jc w:val="left"/>
        <w:rPr>
          <w:rFonts w:eastAsia="方正仿宋_GBK"/>
          <w:sz w:val="32"/>
          <w:szCs w:val="32"/>
        </w:rPr>
      </w:pPr>
      <w:r>
        <w:rPr>
          <w:rFonts w:hint="eastAsia" w:eastAsia="方正仿宋_GBK"/>
          <w:sz w:val="32"/>
          <w:szCs w:val="32"/>
        </w:rPr>
        <w:t>（九）法律、法规、规章规定应当从重处罚的其他情形。</w:t>
      </w:r>
    </w:p>
    <w:p>
      <w:pPr>
        <w:spacing w:line="570" w:lineRule="exact"/>
        <w:ind w:firstLine="640" w:firstLineChars="200"/>
        <w:jc w:val="left"/>
        <w:rPr>
          <w:rFonts w:eastAsia="方正仿宋_GBK"/>
          <w:sz w:val="32"/>
          <w:szCs w:val="32"/>
        </w:rPr>
      </w:pPr>
      <w:r>
        <w:rPr>
          <w:rFonts w:hint="eastAsia" w:eastAsia="方正仿宋_GBK"/>
          <w:sz w:val="32"/>
          <w:szCs w:val="32"/>
        </w:rPr>
        <w:t>发生重大自然灾害、事故灾难、公共卫生或者社会安全事件等突发事件，为了控制、减轻和消除突发事件引起的社会危害，行政机关对违反突发事件应对措施的行为，应当依法快速、从重处罚。</w:t>
      </w:r>
    </w:p>
    <w:p>
      <w:pPr>
        <w:spacing w:line="570" w:lineRule="exact"/>
        <w:ind w:firstLine="640" w:firstLineChars="200"/>
        <w:jc w:val="left"/>
        <w:rPr>
          <w:rFonts w:eastAsia="方正仿宋_GBK"/>
          <w:sz w:val="32"/>
          <w:szCs w:val="32"/>
        </w:rPr>
      </w:pPr>
      <w:r>
        <w:rPr>
          <w:rFonts w:hint="eastAsia" w:eastAsia="方正黑体_GBK"/>
          <w:sz w:val="32"/>
          <w:szCs w:val="32"/>
        </w:rPr>
        <w:t>第十六条</w:t>
      </w:r>
      <w:r>
        <w:rPr>
          <w:rFonts w:eastAsia="方正黑体_GBK"/>
          <w:sz w:val="32"/>
          <w:szCs w:val="32"/>
        </w:rPr>
        <w:t xml:space="preserve">  </w:t>
      </w:r>
      <w:r>
        <w:rPr>
          <w:rFonts w:hint="eastAsia" w:eastAsia="方正仿宋_GBK"/>
          <w:sz w:val="32"/>
          <w:szCs w:val="32"/>
        </w:rPr>
        <w:t>对符合减轻处罚情形的，应当对当事人实施低于法律、法规、规章和现行有效行政处罚裁量基准最低裁量等级以下的行政处罚。</w:t>
      </w:r>
    </w:p>
    <w:p>
      <w:pPr>
        <w:spacing w:line="570" w:lineRule="exact"/>
        <w:ind w:firstLine="640" w:firstLineChars="200"/>
        <w:jc w:val="left"/>
        <w:rPr>
          <w:rFonts w:eastAsia="方正仿宋_GBK"/>
          <w:sz w:val="32"/>
          <w:szCs w:val="32"/>
        </w:rPr>
      </w:pPr>
      <w:r>
        <w:rPr>
          <w:rFonts w:hint="eastAsia" w:eastAsia="方正仿宋_GBK"/>
          <w:sz w:val="32"/>
          <w:szCs w:val="32"/>
        </w:rPr>
        <w:t>对符合从轻处罚情形的，应当对当事人实施行政处罚裁量基准对应裁量等级下降一级的处罚，但不得低于法律、法规、规章和现行有效行政处罚裁量基准规定的最低值。</w:t>
      </w:r>
    </w:p>
    <w:p>
      <w:pPr>
        <w:spacing w:line="570" w:lineRule="exact"/>
        <w:ind w:firstLine="640" w:firstLineChars="200"/>
        <w:jc w:val="left"/>
        <w:rPr>
          <w:rFonts w:eastAsia="方正黑体_GBK"/>
          <w:sz w:val="32"/>
          <w:szCs w:val="32"/>
        </w:rPr>
      </w:pPr>
      <w:r>
        <w:rPr>
          <w:rFonts w:hint="eastAsia" w:eastAsia="方正仿宋_GBK"/>
          <w:sz w:val="32"/>
          <w:szCs w:val="32"/>
        </w:rPr>
        <w:t>对符合从重处罚情形的，应当对当事人实施行政处罚裁量基准对应裁量等级上浮一级的处罚，但不得高于法律、法规、规章和现行有效行政处罚裁量基准规定的最高值。</w:t>
      </w:r>
    </w:p>
    <w:p>
      <w:pPr>
        <w:spacing w:line="570" w:lineRule="exact"/>
        <w:ind w:firstLine="640" w:firstLineChars="200"/>
        <w:jc w:val="left"/>
        <w:rPr>
          <w:rFonts w:eastAsia="方正仿宋_GBK"/>
          <w:sz w:val="32"/>
          <w:szCs w:val="32"/>
        </w:rPr>
      </w:pPr>
      <w:r>
        <w:rPr>
          <w:rFonts w:hint="eastAsia" w:eastAsia="方正黑体_GBK"/>
          <w:sz w:val="32"/>
          <w:szCs w:val="32"/>
        </w:rPr>
        <w:t>第十七条</w:t>
      </w:r>
      <w:r>
        <w:rPr>
          <w:rFonts w:eastAsia="方正黑体_GBK"/>
          <w:sz w:val="32"/>
          <w:szCs w:val="32"/>
        </w:rPr>
        <w:t xml:space="preserve">  </w:t>
      </w:r>
      <w:r>
        <w:rPr>
          <w:rFonts w:hint="eastAsia" w:eastAsia="方正仿宋_GBK"/>
          <w:sz w:val="32"/>
          <w:szCs w:val="32"/>
        </w:rPr>
        <w:t>当事人具有多种裁量情节的，按照下列规则实施行政处罚：</w:t>
      </w:r>
    </w:p>
    <w:p>
      <w:pPr>
        <w:spacing w:line="570" w:lineRule="exact"/>
        <w:ind w:firstLine="640" w:firstLineChars="200"/>
        <w:jc w:val="left"/>
        <w:rPr>
          <w:rFonts w:ascii="方正仿宋_GBK" w:eastAsia="方正仿宋_GBK"/>
          <w:sz w:val="32"/>
          <w:szCs w:val="32"/>
        </w:rPr>
      </w:pPr>
      <w:r>
        <w:rPr>
          <w:rFonts w:hint="eastAsia" w:eastAsia="方正仿宋_GBK"/>
          <w:sz w:val="32"/>
          <w:szCs w:val="32"/>
        </w:rPr>
        <w:t>（一）具有</w:t>
      </w:r>
      <w:r>
        <w:rPr>
          <w:rFonts w:ascii="方正仿宋_GBK" w:eastAsia="方正仿宋_GBK"/>
          <w:sz w:val="32"/>
          <w:szCs w:val="32"/>
        </w:rPr>
        <w:t>2</w:t>
      </w:r>
      <w:r>
        <w:rPr>
          <w:rFonts w:hint="eastAsia" w:ascii="方正仿宋_GBK" w:eastAsia="方正仿宋_GBK"/>
          <w:sz w:val="32"/>
          <w:szCs w:val="32"/>
        </w:rPr>
        <w:t>个或者</w:t>
      </w:r>
      <w:r>
        <w:rPr>
          <w:rFonts w:ascii="方正仿宋_GBK" w:eastAsia="方正仿宋_GBK"/>
          <w:sz w:val="32"/>
          <w:szCs w:val="32"/>
        </w:rPr>
        <w:t>2</w:t>
      </w:r>
      <w:r>
        <w:rPr>
          <w:rFonts w:hint="eastAsia" w:ascii="方正仿宋_GBK" w:eastAsia="方正仿宋_GBK"/>
          <w:sz w:val="32"/>
          <w:szCs w:val="32"/>
        </w:rPr>
        <w:t>个以上从轻情节且不具有从重情节的，一般按照最低处罚幅度实施行政处罚；</w:t>
      </w:r>
    </w:p>
    <w:p>
      <w:pPr>
        <w:spacing w:line="570" w:lineRule="exact"/>
        <w:ind w:firstLine="640" w:firstLineChars="200"/>
        <w:jc w:val="left"/>
        <w:rPr>
          <w:rFonts w:eastAsia="方正仿宋_GBK"/>
          <w:sz w:val="32"/>
          <w:szCs w:val="32"/>
        </w:rPr>
      </w:pPr>
      <w:r>
        <w:rPr>
          <w:rFonts w:hint="eastAsia" w:ascii="方正仿宋_GBK" w:eastAsia="方正仿宋_GBK"/>
          <w:sz w:val="32"/>
          <w:szCs w:val="32"/>
        </w:rPr>
        <w:t>（二）具有</w:t>
      </w:r>
      <w:r>
        <w:rPr>
          <w:rFonts w:ascii="方正仿宋_GBK" w:eastAsia="方正仿宋_GBK"/>
          <w:sz w:val="32"/>
          <w:szCs w:val="32"/>
        </w:rPr>
        <w:t>2</w:t>
      </w:r>
      <w:r>
        <w:rPr>
          <w:rFonts w:hint="eastAsia" w:ascii="方正仿宋_GBK" w:eastAsia="方正仿宋_GBK"/>
          <w:sz w:val="32"/>
          <w:szCs w:val="32"/>
        </w:rPr>
        <w:t>个或者</w:t>
      </w:r>
      <w:r>
        <w:rPr>
          <w:rFonts w:ascii="方正仿宋_GBK" w:eastAsia="方正仿宋_GBK"/>
          <w:sz w:val="32"/>
          <w:szCs w:val="32"/>
        </w:rPr>
        <w:t>2</w:t>
      </w:r>
      <w:r>
        <w:rPr>
          <w:rFonts w:hint="eastAsia" w:ascii="方正仿宋_GBK" w:eastAsia="方正仿宋_GBK"/>
          <w:sz w:val="32"/>
          <w:szCs w:val="32"/>
        </w:rPr>
        <w:t>个以</w:t>
      </w:r>
      <w:r>
        <w:rPr>
          <w:rFonts w:hint="eastAsia" w:eastAsia="方正仿宋_GBK"/>
          <w:sz w:val="32"/>
          <w:szCs w:val="32"/>
        </w:rPr>
        <w:t>上从重情节且不具有从轻或者减轻情节的，一般按照最高处罚幅度实施行政处罚；</w:t>
      </w:r>
    </w:p>
    <w:p>
      <w:pPr>
        <w:spacing w:line="570" w:lineRule="exact"/>
        <w:ind w:firstLine="640" w:firstLineChars="200"/>
        <w:jc w:val="left"/>
        <w:rPr>
          <w:rFonts w:eastAsia="方正黑体_GBK"/>
          <w:sz w:val="32"/>
          <w:szCs w:val="32"/>
        </w:rPr>
      </w:pPr>
      <w:r>
        <w:rPr>
          <w:rFonts w:hint="eastAsia" w:eastAsia="方正仿宋_GBK"/>
          <w:sz w:val="32"/>
          <w:szCs w:val="32"/>
        </w:rPr>
        <w:t>（三）对既具有从轻或者减轻情节又具有从重情节的</w:t>
      </w:r>
      <w:r>
        <w:rPr>
          <w:rFonts w:eastAsia="方正仿宋_GBK"/>
          <w:sz w:val="32"/>
          <w:szCs w:val="32"/>
        </w:rPr>
        <w:t>，</w:t>
      </w:r>
      <w:r>
        <w:rPr>
          <w:rFonts w:hint="eastAsia" w:eastAsia="方正仿宋_GBK"/>
          <w:sz w:val="32"/>
          <w:szCs w:val="32"/>
        </w:rPr>
        <w:t>应当综合衡量违法行为的事实、性质、情节、社会危害程度以及区域经济发展水平等因素</w:t>
      </w:r>
      <w:r>
        <w:rPr>
          <w:rFonts w:eastAsia="方正仿宋_GBK"/>
          <w:sz w:val="32"/>
          <w:szCs w:val="32"/>
        </w:rPr>
        <w:t>，</w:t>
      </w:r>
      <w:r>
        <w:rPr>
          <w:rFonts w:hint="eastAsia" w:eastAsia="方正仿宋_GBK"/>
          <w:sz w:val="32"/>
          <w:szCs w:val="32"/>
        </w:rPr>
        <w:t>实施行政处罚。</w:t>
      </w:r>
    </w:p>
    <w:p>
      <w:pPr>
        <w:spacing w:line="570" w:lineRule="exact"/>
        <w:ind w:firstLine="640" w:firstLineChars="200"/>
        <w:jc w:val="left"/>
        <w:rPr>
          <w:rFonts w:eastAsia="方正仿宋_GBK"/>
          <w:sz w:val="32"/>
          <w:szCs w:val="32"/>
        </w:rPr>
      </w:pPr>
      <w:r>
        <w:rPr>
          <w:rFonts w:hint="eastAsia" w:eastAsia="方正黑体_GBK"/>
          <w:sz w:val="32"/>
          <w:szCs w:val="32"/>
        </w:rPr>
        <w:t>第十八条</w:t>
      </w:r>
      <w:r>
        <w:rPr>
          <w:rFonts w:eastAsia="方正黑体_GBK"/>
          <w:sz w:val="32"/>
          <w:szCs w:val="32"/>
        </w:rPr>
        <w:t xml:space="preserve">  </w:t>
      </w:r>
      <w:r>
        <w:rPr>
          <w:rFonts w:hint="eastAsia" w:eastAsia="方正仿宋_GBK"/>
          <w:sz w:val="32"/>
          <w:szCs w:val="32"/>
        </w:rPr>
        <w:t>除法律、法规和规章另有规定外，对同一违法行为设定了可以并处处罚的，应当结合当事人违法行为的情节，按照以下规则实施处罚：</w:t>
      </w:r>
    </w:p>
    <w:p>
      <w:pPr>
        <w:spacing w:line="570" w:lineRule="exact"/>
        <w:ind w:firstLine="640" w:firstLineChars="200"/>
        <w:jc w:val="left"/>
        <w:rPr>
          <w:rFonts w:eastAsia="方正仿宋_GBK"/>
          <w:sz w:val="32"/>
          <w:szCs w:val="32"/>
        </w:rPr>
      </w:pPr>
      <w:r>
        <w:rPr>
          <w:rFonts w:hint="eastAsia" w:eastAsia="方正仿宋_GBK"/>
          <w:sz w:val="32"/>
          <w:szCs w:val="32"/>
        </w:rPr>
        <w:t>（一）对只具有减轻或者从轻情节的，实施单处；</w:t>
      </w:r>
    </w:p>
    <w:p>
      <w:pPr>
        <w:spacing w:line="570" w:lineRule="exact"/>
        <w:ind w:firstLine="640" w:firstLineChars="200"/>
        <w:jc w:val="left"/>
        <w:rPr>
          <w:rFonts w:eastAsia="方正仿宋_GBK"/>
          <w:sz w:val="32"/>
          <w:szCs w:val="32"/>
        </w:rPr>
      </w:pPr>
      <w:r>
        <w:rPr>
          <w:rFonts w:hint="eastAsia" w:eastAsia="方正仿宋_GBK"/>
          <w:sz w:val="32"/>
          <w:szCs w:val="32"/>
        </w:rPr>
        <w:t>（二）对只具有从重情节的，实施并处。</w:t>
      </w:r>
    </w:p>
    <w:p>
      <w:pPr>
        <w:spacing w:line="570" w:lineRule="exact"/>
        <w:ind w:firstLine="640" w:firstLineChars="200"/>
        <w:jc w:val="left"/>
        <w:rPr>
          <w:rFonts w:eastAsia="方正仿宋_GBK"/>
          <w:sz w:val="32"/>
          <w:szCs w:val="32"/>
        </w:rPr>
      </w:pPr>
      <w:r>
        <w:rPr>
          <w:rFonts w:hint="eastAsia" w:eastAsia="方正仿宋_GBK"/>
          <w:sz w:val="32"/>
          <w:szCs w:val="32"/>
        </w:rPr>
        <w:t>法律、法规、规章规定应当并罚的，适用并罚。</w:t>
      </w:r>
    </w:p>
    <w:p>
      <w:pPr>
        <w:spacing w:line="570" w:lineRule="exact"/>
        <w:ind w:firstLine="640" w:firstLineChars="200"/>
        <w:jc w:val="left"/>
        <w:rPr>
          <w:rFonts w:eastAsia="方正仿宋_GBK"/>
          <w:sz w:val="32"/>
          <w:szCs w:val="32"/>
        </w:rPr>
      </w:pPr>
      <w:r>
        <w:rPr>
          <w:rFonts w:hint="eastAsia" w:eastAsia="方正仿宋_GBK"/>
          <w:sz w:val="32"/>
          <w:szCs w:val="32"/>
        </w:rPr>
        <w:t>同时具有从重、从轻、减轻处罚情形的，应当综合判断当事人违法行为事实、性质、情节以及社会危害程度，进行行政处罚裁量。</w:t>
      </w:r>
    </w:p>
    <w:p>
      <w:pPr>
        <w:spacing w:line="570" w:lineRule="exact"/>
        <w:ind w:firstLine="640" w:firstLineChars="200"/>
        <w:jc w:val="left"/>
        <w:rPr>
          <w:rFonts w:eastAsia="方正黑体_GBK"/>
          <w:sz w:val="32"/>
          <w:szCs w:val="32"/>
        </w:rPr>
      </w:pPr>
      <w:r>
        <w:rPr>
          <w:rFonts w:hint="eastAsia" w:eastAsia="方正仿宋_GBK"/>
          <w:sz w:val="32"/>
          <w:szCs w:val="32"/>
        </w:rPr>
        <w:t>同一案件有不同违法主体的，应当分别进行行政处罚，分别送达每一个违法主体。</w:t>
      </w:r>
    </w:p>
    <w:p>
      <w:pPr>
        <w:spacing w:line="570" w:lineRule="exact"/>
        <w:ind w:firstLine="640" w:firstLineChars="200"/>
        <w:jc w:val="left"/>
        <w:rPr>
          <w:rFonts w:eastAsia="方正仿宋_GBK"/>
          <w:sz w:val="32"/>
          <w:szCs w:val="32"/>
        </w:rPr>
      </w:pPr>
      <w:r>
        <w:rPr>
          <w:rFonts w:hint="eastAsia" w:eastAsia="方正黑体_GBK"/>
          <w:sz w:val="32"/>
          <w:szCs w:val="32"/>
        </w:rPr>
        <w:t>第十九条</w:t>
      </w:r>
      <w:r>
        <w:rPr>
          <w:rFonts w:eastAsia="方正黑体_GBK"/>
          <w:sz w:val="32"/>
          <w:szCs w:val="32"/>
        </w:rPr>
        <w:t xml:space="preserve">  </w:t>
      </w:r>
      <w:r>
        <w:rPr>
          <w:rFonts w:hint="eastAsia" w:eastAsia="方正仿宋_GBK"/>
          <w:sz w:val="32"/>
          <w:szCs w:val="32"/>
        </w:rPr>
        <w:t>交通运输行政执法部门及其执法人员应当采取合法手段，依照法定程序全面收集证据。适用现行有效的行政处罚裁量基准列明的裁量情形时，应当有相应的证据予以证明。</w:t>
      </w:r>
    </w:p>
    <w:p>
      <w:pPr>
        <w:spacing w:line="570" w:lineRule="exact"/>
        <w:ind w:firstLine="640" w:firstLineChars="200"/>
        <w:jc w:val="left"/>
        <w:rPr>
          <w:rFonts w:eastAsia="方正仿宋_GBK"/>
          <w:sz w:val="32"/>
          <w:szCs w:val="32"/>
        </w:rPr>
      </w:pPr>
      <w:r>
        <w:rPr>
          <w:rFonts w:hint="eastAsia" w:eastAsia="方正黑体_GBK"/>
          <w:sz w:val="32"/>
          <w:szCs w:val="32"/>
        </w:rPr>
        <w:t>第二十条</w:t>
      </w:r>
      <w:r>
        <w:rPr>
          <w:rFonts w:eastAsia="方正黑体_GBK"/>
          <w:sz w:val="32"/>
          <w:szCs w:val="32"/>
        </w:rPr>
        <w:t xml:space="preserve"> </w:t>
      </w:r>
      <w:r>
        <w:rPr>
          <w:rFonts w:eastAsia="方正仿宋_GBK"/>
          <w:sz w:val="32"/>
          <w:szCs w:val="32"/>
        </w:rPr>
        <w:t xml:space="preserve"> </w:t>
      </w:r>
      <w:r>
        <w:rPr>
          <w:rFonts w:hint="eastAsia" w:eastAsia="方正仿宋_GBK"/>
          <w:sz w:val="32"/>
          <w:szCs w:val="32"/>
        </w:rPr>
        <w:t>在案件处理审批表的承办意见一栏，承办人员应当阐述现行有效的行政处罚裁量基准的具体适用情况。从事行政处罚审核的人员应当对裁量基准的适用情况进行审核。</w:t>
      </w:r>
    </w:p>
    <w:p>
      <w:pPr>
        <w:spacing w:line="570" w:lineRule="exact"/>
        <w:ind w:firstLine="640" w:firstLineChars="200"/>
        <w:jc w:val="left"/>
        <w:rPr>
          <w:rFonts w:eastAsia="方正仿宋_GBK"/>
          <w:sz w:val="32"/>
          <w:szCs w:val="32"/>
        </w:rPr>
      </w:pPr>
      <w:r>
        <w:rPr>
          <w:rFonts w:hint="eastAsia" w:eastAsia="方正仿宋_GBK"/>
          <w:sz w:val="32"/>
          <w:szCs w:val="32"/>
        </w:rPr>
        <w:t>交通运输行政执法部门及其执法人员在作出行政处罚决定之前，未按照《中华人民共和国行政处罚法》相关规定向当事人告知拟作出的行政处罚内容及事实、理由、依据，或者拒绝听取当事人的陈述、申辩，不得作出行政处罚决定；当事人明确放弃陈述或者申辩权利的除外。</w:t>
      </w:r>
    </w:p>
    <w:p>
      <w:pPr>
        <w:spacing w:line="570" w:lineRule="exact"/>
        <w:ind w:firstLine="640" w:firstLineChars="200"/>
        <w:jc w:val="left"/>
        <w:rPr>
          <w:rFonts w:eastAsia="方正仿宋_GBK"/>
          <w:sz w:val="32"/>
          <w:szCs w:val="32"/>
        </w:rPr>
      </w:pPr>
      <w:r>
        <w:rPr>
          <w:rFonts w:hint="eastAsia" w:eastAsia="方正黑体_GBK"/>
          <w:sz w:val="32"/>
          <w:szCs w:val="32"/>
        </w:rPr>
        <w:t>第二十一条</w:t>
      </w:r>
      <w:r>
        <w:rPr>
          <w:rFonts w:eastAsia="方正黑体_GBK"/>
          <w:sz w:val="32"/>
          <w:szCs w:val="32"/>
        </w:rPr>
        <w:t xml:space="preserve">  </w:t>
      </w:r>
      <w:r>
        <w:rPr>
          <w:rFonts w:hint="eastAsia" w:eastAsia="方正仿宋_GBK"/>
          <w:sz w:val="32"/>
          <w:szCs w:val="32"/>
        </w:rPr>
        <w:t>对适用普通程序的行政处罚决定，承办人员应当将案件材料送本单位负责法制审核的工作机构进行重大执法决定法制审核。</w:t>
      </w:r>
    </w:p>
    <w:p>
      <w:pPr>
        <w:spacing w:line="570" w:lineRule="exact"/>
        <w:ind w:firstLine="640" w:firstLineChars="200"/>
        <w:jc w:val="left"/>
        <w:rPr>
          <w:rFonts w:eastAsia="方正仿宋_GBK"/>
          <w:sz w:val="32"/>
          <w:szCs w:val="32"/>
        </w:rPr>
      </w:pPr>
      <w:r>
        <w:rPr>
          <w:rFonts w:hint="eastAsia" w:eastAsia="方正仿宋_GBK"/>
          <w:sz w:val="32"/>
          <w:szCs w:val="32"/>
        </w:rPr>
        <w:t>市交通运输综合行政执法总队应当建立健全法制审核人员管理制度，规范细化重大执法决定法制审核程序和标准。</w:t>
      </w:r>
    </w:p>
    <w:p>
      <w:pPr>
        <w:spacing w:line="570" w:lineRule="exact"/>
        <w:ind w:firstLine="640" w:firstLineChars="200"/>
        <w:jc w:val="left"/>
        <w:rPr>
          <w:rFonts w:eastAsia="方正仿宋_GBK"/>
          <w:sz w:val="32"/>
          <w:szCs w:val="32"/>
        </w:rPr>
      </w:pPr>
      <w:r>
        <w:rPr>
          <w:rFonts w:hint="eastAsia" w:eastAsia="方正仿宋_GBK"/>
          <w:sz w:val="32"/>
          <w:szCs w:val="32"/>
        </w:rPr>
        <w:t>交通运输行政执法部门可以结合工作实际适当扩大行政处罚决定法制审核范围。</w:t>
      </w:r>
    </w:p>
    <w:p>
      <w:pPr>
        <w:spacing w:line="570" w:lineRule="exact"/>
        <w:ind w:firstLine="640" w:firstLineChars="200"/>
        <w:jc w:val="left"/>
        <w:rPr>
          <w:rFonts w:eastAsia="方正仿宋_GBK"/>
          <w:sz w:val="32"/>
          <w:szCs w:val="32"/>
        </w:rPr>
      </w:pPr>
      <w:r>
        <w:rPr>
          <w:rFonts w:hint="eastAsia" w:eastAsia="方正黑体_GBK"/>
          <w:sz w:val="32"/>
          <w:szCs w:val="32"/>
        </w:rPr>
        <w:t>第二十二条</w:t>
      </w:r>
      <w:r>
        <w:rPr>
          <w:rFonts w:eastAsia="方正黑体_GBK"/>
          <w:sz w:val="32"/>
          <w:szCs w:val="32"/>
        </w:rPr>
        <w:t xml:space="preserve">  </w:t>
      </w:r>
      <w:r>
        <w:rPr>
          <w:rFonts w:hint="eastAsia" w:eastAsia="方正仿宋_GBK"/>
          <w:sz w:val="32"/>
          <w:szCs w:val="32"/>
        </w:rPr>
        <w:t>交通运输行政处罚案件有下列情形之一的，应当集体讨论决定：</w:t>
      </w:r>
    </w:p>
    <w:p>
      <w:pPr>
        <w:spacing w:line="570" w:lineRule="exact"/>
        <w:ind w:firstLine="640" w:firstLineChars="200"/>
        <w:jc w:val="left"/>
        <w:rPr>
          <w:rFonts w:eastAsia="方正仿宋_GBK"/>
          <w:sz w:val="32"/>
          <w:szCs w:val="32"/>
        </w:rPr>
      </w:pPr>
      <w:r>
        <w:rPr>
          <w:rFonts w:hint="eastAsia" w:eastAsia="方正仿宋_GBK"/>
          <w:sz w:val="32"/>
          <w:szCs w:val="32"/>
        </w:rPr>
        <w:t>（一）拟对当事人从重处罚的案件；</w:t>
      </w:r>
    </w:p>
    <w:p>
      <w:pPr>
        <w:spacing w:line="570" w:lineRule="exact"/>
        <w:ind w:firstLine="640" w:firstLineChars="200"/>
        <w:jc w:val="left"/>
        <w:rPr>
          <w:rFonts w:eastAsia="方正仿宋_GBK"/>
          <w:sz w:val="32"/>
          <w:szCs w:val="32"/>
        </w:rPr>
      </w:pPr>
      <w:r>
        <w:rPr>
          <w:rFonts w:hint="eastAsia" w:eastAsia="方正仿宋_GBK"/>
          <w:sz w:val="32"/>
          <w:szCs w:val="32"/>
        </w:rPr>
        <w:t>（二）根据违法情节实施相应裁量等级，拟高于或低于相应裁量基准规定作出行政处罚的；</w:t>
      </w:r>
    </w:p>
    <w:p>
      <w:pPr>
        <w:spacing w:line="570" w:lineRule="exact"/>
        <w:ind w:firstLine="640" w:firstLineChars="200"/>
        <w:jc w:val="left"/>
        <w:rPr>
          <w:rFonts w:eastAsia="方正仿宋_GBK"/>
          <w:sz w:val="32"/>
          <w:szCs w:val="32"/>
        </w:rPr>
      </w:pPr>
      <w:r>
        <w:rPr>
          <w:rFonts w:hint="eastAsia" w:eastAsia="方正仿宋_GBK"/>
          <w:sz w:val="32"/>
          <w:szCs w:val="32"/>
        </w:rPr>
        <w:t>（三）拟作出降低资质等级、吊销许可证件、责令停产停业、责令关闭、限制从业行政处罚的；</w:t>
      </w:r>
    </w:p>
    <w:p>
      <w:pPr>
        <w:spacing w:line="570" w:lineRule="exact"/>
        <w:ind w:firstLine="640" w:firstLineChars="200"/>
        <w:jc w:val="left"/>
        <w:rPr>
          <w:rFonts w:ascii="方正仿宋_GBK" w:eastAsia="方正仿宋_GBK"/>
          <w:sz w:val="32"/>
          <w:szCs w:val="32"/>
        </w:rPr>
      </w:pPr>
      <w:r>
        <w:rPr>
          <w:rFonts w:hint="eastAsia" w:eastAsia="方正仿宋_GBK"/>
          <w:sz w:val="32"/>
          <w:szCs w:val="32"/>
        </w:rPr>
        <w:t>（四）对</w:t>
      </w:r>
      <w:r>
        <w:rPr>
          <w:rFonts w:hint="eastAsia" w:eastAsia="方正仿宋_GBK"/>
          <w:spacing w:val="-10"/>
          <w:sz w:val="32"/>
          <w:szCs w:val="32"/>
        </w:rPr>
        <w:t>违法行为处以罚款或者没收违法</w:t>
      </w:r>
      <w:r>
        <w:rPr>
          <w:rFonts w:hint="eastAsia" w:ascii="方正仿宋_GBK" w:eastAsia="方正仿宋_GBK"/>
          <w:sz w:val="32"/>
          <w:szCs w:val="32"/>
        </w:rPr>
        <w:t>所得</w:t>
      </w:r>
      <w:r>
        <w:rPr>
          <w:rFonts w:ascii="方正仿宋_GBK" w:eastAsia="方正仿宋_GBK"/>
          <w:sz w:val="32"/>
          <w:szCs w:val="32"/>
        </w:rPr>
        <w:t>5000</w:t>
      </w:r>
      <w:r>
        <w:rPr>
          <w:rFonts w:hint="eastAsia" w:ascii="方正仿宋_GBK" w:eastAsia="方正仿宋_GBK"/>
          <w:sz w:val="32"/>
          <w:szCs w:val="32"/>
        </w:rPr>
        <w:t>元以上的；</w:t>
      </w:r>
    </w:p>
    <w:p>
      <w:pPr>
        <w:spacing w:line="570" w:lineRule="exact"/>
        <w:ind w:firstLine="640" w:firstLineChars="200"/>
        <w:jc w:val="left"/>
        <w:rPr>
          <w:rFonts w:eastAsia="方正仿宋_GBK"/>
          <w:sz w:val="32"/>
          <w:szCs w:val="32"/>
        </w:rPr>
      </w:pPr>
      <w:r>
        <w:rPr>
          <w:rFonts w:hint="eastAsia" w:eastAsia="方正仿宋_GBK"/>
          <w:sz w:val="32"/>
          <w:szCs w:val="32"/>
        </w:rPr>
        <w:t>（五）认定事实和证据争议较大的，对适用法律、法规和规章有较大异议的，违法行为较恶劣或者危害较大的，或者复杂、疑难案件的执法管辖区域不明确或有争议的；</w:t>
      </w:r>
    </w:p>
    <w:p>
      <w:pPr>
        <w:spacing w:line="570" w:lineRule="exact"/>
        <w:ind w:firstLine="640" w:firstLineChars="200"/>
        <w:jc w:val="left"/>
        <w:rPr>
          <w:rFonts w:eastAsia="方正仿宋_GBK"/>
          <w:sz w:val="32"/>
          <w:szCs w:val="32"/>
        </w:rPr>
      </w:pPr>
      <w:r>
        <w:rPr>
          <w:rFonts w:hint="eastAsia" w:eastAsia="方正仿宋_GBK"/>
          <w:sz w:val="32"/>
          <w:szCs w:val="32"/>
        </w:rPr>
        <w:t>（六）对情节复杂或者重大违法行为给予较重的行政处罚的其他情形。</w:t>
      </w:r>
    </w:p>
    <w:p>
      <w:pPr>
        <w:spacing w:line="570" w:lineRule="exact"/>
        <w:ind w:firstLine="640" w:firstLineChars="200"/>
        <w:jc w:val="left"/>
        <w:rPr>
          <w:rFonts w:eastAsia="方正仿宋_GBK"/>
          <w:sz w:val="32"/>
          <w:szCs w:val="32"/>
        </w:rPr>
      </w:pPr>
      <w:r>
        <w:rPr>
          <w:rFonts w:hint="eastAsia" w:eastAsia="方正黑体_GBK"/>
          <w:sz w:val="32"/>
          <w:szCs w:val="32"/>
        </w:rPr>
        <w:t>第二十三条</w:t>
      </w:r>
      <w:r>
        <w:rPr>
          <w:rFonts w:eastAsia="方正黑体_GBK"/>
          <w:sz w:val="32"/>
          <w:szCs w:val="32"/>
        </w:rPr>
        <w:t xml:space="preserve">  </w:t>
      </w:r>
      <w:r>
        <w:rPr>
          <w:rFonts w:hint="eastAsia" w:eastAsia="方正仿宋_GBK"/>
          <w:sz w:val="32"/>
          <w:szCs w:val="32"/>
        </w:rPr>
        <w:t>除适用简易程序实施的现场处罚外，各级交通运输行政执法部门应当依托重庆市交通综合执法管理服务平台进行，实行全过程网上办理，实行电子签名、电子印章、网上缴纳罚款，数字化记录信息存储和案卷归档管理制度。</w:t>
      </w:r>
    </w:p>
    <w:p>
      <w:pPr>
        <w:spacing w:line="570" w:lineRule="exact"/>
        <w:ind w:firstLine="640" w:firstLineChars="200"/>
        <w:jc w:val="left"/>
        <w:rPr>
          <w:rFonts w:eastAsia="方正黑体_GBK"/>
          <w:sz w:val="32"/>
          <w:szCs w:val="32"/>
        </w:rPr>
      </w:pPr>
      <w:r>
        <w:rPr>
          <w:rFonts w:hint="eastAsia" w:eastAsia="方正黑体_GBK"/>
          <w:sz w:val="32"/>
          <w:szCs w:val="32"/>
        </w:rPr>
        <w:t>第二十四条</w:t>
      </w:r>
      <w:r>
        <w:rPr>
          <w:rFonts w:eastAsia="方正黑体_GBK"/>
          <w:sz w:val="32"/>
          <w:szCs w:val="32"/>
        </w:rPr>
        <w:t xml:space="preserve">  </w:t>
      </w:r>
      <w:r>
        <w:rPr>
          <w:rFonts w:hint="eastAsia" w:eastAsia="方正仿宋_GBK"/>
          <w:sz w:val="32"/>
          <w:szCs w:val="32"/>
        </w:rPr>
        <w:t>交通运输行政执法部门处理人员和调查人员对承担的行政处罚各环节、各步骤负责。交通运输行政执法部门负责人、法制员按照分工对案件办理及法制审核工作负责。</w:t>
      </w:r>
    </w:p>
    <w:p>
      <w:pPr>
        <w:spacing w:line="570" w:lineRule="exact"/>
        <w:ind w:firstLine="640" w:firstLineChars="200"/>
        <w:jc w:val="left"/>
        <w:rPr>
          <w:rFonts w:eastAsia="方正仿宋_GBK"/>
          <w:sz w:val="32"/>
          <w:szCs w:val="32"/>
        </w:rPr>
      </w:pPr>
      <w:r>
        <w:rPr>
          <w:rFonts w:hint="eastAsia" w:eastAsia="方正黑体_GBK"/>
          <w:sz w:val="32"/>
          <w:szCs w:val="32"/>
        </w:rPr>
        <w:t>第二十五条</w:t>
      </w:r>
      <w:r>
        <w:rPr>
          <w:rFonts w:eastAsia="方正黑体_GBK"/>
          <w:sz w:val="32"/>
          <w:szCs w:val="32"/>
        </w:rPr>
        <w:t xml:space="preserve">  </w:t>
      </w:r>
      <w:r>
        <w:rPr>
          <w:rFonts w:hint="eastAsia" w:eastAsia="方正仿宋_GBK"/>
          <w:sz w:val="32"/>
          <w:szCs w:val="32"/>
        </w:rPr>
        <w:t>交通运输行政执法部门应当自行政处罚案件立案之日</w:t>
      </w:r>
      <w:r>
        <w:rPr>
          <w:rFonts w:hint="eastAsia" w:ascii="方正仿宋_GBK" w:eastAsia="方正仿宋_GBK"/>
          <w:sz w:val="32"/>
          <w:szCs w:val="32"/>
        </w:rPr>
        <w:t>起</w:t>
      </w:r>
      <w:r>
        <w:rPr>
          <w:rFonts w:ascii="方正仿宋_GBK" w:eastAsia="方正仿宋_GBK"/>
          <w:sz w:val="32"/>
          <w:szCs w:val="32"/>
        </w:rPr>
        <w:t>90</w:t>
      </w:r>
      <w:r>
        <w:rPr>
          <w:rFonts w:hint="eastAsia" w:ascii="方正仿宋_GBK" w:eastAsia="方正仿宋_GBK"/>
          <w:sz w:val="32"/>
          <w:szCs w:val="32"/>
        </w:rPr>
        <w:t>日内作出决定。案情复杂、期限届满不能终结的案件，经执法部门负责人批准可延长</w:t>
      </w:r>
      <w:r>
        <w:rPr>
          <w:rFonts w:ascii="方正仿宋_GBK" w:eastAsia="方正仿宋_GBK"/>
          <w:sz w:val="32"/>
          <w:szCs w:val="32"/>
        </w:rPr>
        <w:t>30</w:t>
      </w:r>
      <w:r>
        <w:rPr>
          <w:rFonts w:hint="eastAsia" w:ascii="方正仿宋_GBK" w:eastAsia="方正仿宋_GBK"/>
          <w:sz w:val="32"/>
          <w:szCs w:val="32"/>
        </w:rPr>
        <w:t>日</w:t>
      </w:r>
      <w:r>
        <w:rPr>
          <w:rFonts w:hint="eastAsia" w:eastAsia="方正仿宋_GBK"/>
          <w:sz w:val="32"/>
          <w:szCs w:val="32"/>
        </w:rPr>
        <w:t>。法律、法规、规章另有规定的，从其规定。</w:t>
      </w:r>
    </w:p>
    <w:p>
      <w:pPr>
        <w:spacing w:line="570" w:lineRule="exact"/>
        <w:ind w:firstLine="640" w:firstLineChars="200"/>
        <w:jc w:val="left"/>
        <w:rPr>
          <w:rFonts w:eastAsia="方正仿宋_GBK"/>
          <w:sz w:val="32"/>
          <w:szCs w:val="32"/>
        </w:rPr>
      </w:pPr>
      <w:r>
        <w:rPr>
          <w:rFonts w:hint="eastAsia" w:eastAsia="方正仿宋_GBK"/>
          <w:sz w:val="32"/>
          <w:szCs w:val="32"/>
        </w:rPr>
        <w:t>交通运输行政执法部门对外作出承诺期限的，应当在承诺期限内办结。承诺期限应当合理，不得妨碍行政目的的实现。</w:t>
      </w:r>
    </w:p>
    <w:p>
      <w:pPr>
        <w:spacing w:line="570" w:lineRule="exact"/>
        <w:ind w:firstLine="640" w:firstLineChars="200"/>
        <w:jc w:val="left"/>
        <w:rPr>
          <w:rFonts w:eastAsia="方正仿宋_GBK"/>
          <w:sz w:val="32"/>
          <w:szCs w:val="32"/>
        </w:rPr>
      </w:pPr>
      <w:r>
        <w:rPr>
          <w:rFonts w:hint="eastAsia" w:eastAsia="方正仿宋_GBK"/>
          <w:sz w:val="32"/>
          <w:szCs w:val="32"/>
        </w:rPr>
        <w:t>依法需要检验、检测、公证、听证、鉴定，或者委托其他行政</w:t>
      </w:r>
      <w:r>
        <w:rPr>
          <w:rFonts w:hint="eastAsia" w:eastAsia="方正仿宋_GBK"/>
          <w:spacing w:val="-10"/>
          <w:sz w:val="32"/>
          <w:szCs w:val="32"/>
        </w:rPr>
        <w:t>机关调查取证的，所需时间不计算在前两款规定的案件办理期限。</w:t>
      </w:r>
    </w:p>
    <w:p>
      <w:pPr>
        <w:spacing w:line="570" w:lineRule="exact"/>
        <w:ind w:firstLine="640" w:firstLineChars="200"/>
        <w:jc w:val="left"/>
        <w:rPr>
          <w:rFonts w:eastAsia="方正仿宋_GBK"/>
          <w:sz w:val="32"/>
          <w:szCs w:val="32"/>
        </w:rPr>
      </w:pPr>
      <w:r>
        <w:rPr>
          <w:rFonts w:hint="eastAsia" w:eastAsia="方正黑体_GBK"/>
          <w:sz w:val="32"/>
          <w:szCs w:val="32"/>
        </w:rPr>
        <w:t>第二十六条</w:t>
      </w:r>
      <w:r>
        <w:rPr>
          <w:rFonts w:eastAsia="方正黑体_GBK"/>
          <w:sz w:val="32"/>
          <w:szCs w:val="32"/>
        </w:rPr>
        <w:t xml:space="preserve">  </w:t>
      </w:r>
      <w:r>
        <w:rPr>
          <w:rFonts w:hint="eastAsia" w:eastAsia="方正仿宋_GBK"/>
          <w:sz w:val="32"/>
          <w:szCs w:val="32"/>
        </w:rPr>
        <w:t>交通运输行政执法部门应当严格执行全过程记录制度，对现行有效的行政处罚裁量基准的适用进行全过程记录，并归入行政处罚案卷。</w:t>
      </w:r>
    </w:p>
    <w:p>
      <w:pPr>
        <w:spacing w:line="570" w:lineRule="exact"/>
        <w:ind w:firstLine="640" w:firstLineChars="200"/>
        <w:jc w:val="left"/>
        <w:rPr>
          <w:rFonts w:eastAsia="方正仿宋_GBK"/>
          <w:sz w:val="32"/>
          <w:szCs w:val="32"/>
        </w:rPr>
      </w:pPr>
      <w:r>
        <w:rPr>
          <w:rFonts w:hint="eastAsia" w:eastAsia="方正黑体_GBK"/>
          <w:sz w:val="32"/>
          <w:szCs w:val="32"/>
        </w:rPr>
        <w:t>第二十七条</w:t>
      </w:r>
      <w:r>
        <w:rPr>
          <w:rFonts w:eastAsia="方正黑体_GBK"/>
          <w:sz w:val="32"/>
          <w:szCs w:val="32"/>
        </w:rPr>
        <w:t xml:space="preserve">  </w:t>
      </w:r>
      <w:r>
        <w:rPr>
          <w:rFonts w:hint="eastAsia" w:eastAsia="方正仿宋_GBK"/>
          <w:sz w:val="32"/>
          <w:szCs w:val="32"/>
        </w:rPr>
        <w:t>交通运输行政执法部门应当建立健全行政执法公示制度，通过公示栏、互联网等载体全面准确</w:t>
      </w:r>
      <w:r>
        <w:rPr>
          <w:rFonts w:hint="eastAsia" w:eastAsia="方正仿宋_GBK"/>
          <w:spacing w:val="-8"/>
          <w:sz w:val="32"/>
          <w:szCs w:val="32"/>
        </w:rPr>
        <w:t>及时主动公开执法依据、执法程序、处罚基准、救济渠道等信息。</w:t>
      </w:r>
    </w:p>
    <w:p>
      <w:pPr>
        <w:spacing w:line="570" w:lineRule="exact"/>
        <w:ind w:firstLine="640" w:firstLineChars="200"/>
        <w:jc w:val="left"/>
        <w:rPr>
          <w:rFonts w:eastAsia="方正仿宋_GBK"/>
          <w:sz w:val="32"/>
          <w:szCs w:val="32"/>
        </w:rPr>
      </w:pPr>
      <w:r>
        <w:rPr>
          <w:rFonts w:hint="eastAsia" w:eastAsia="方正仿宋_GBK"/>
          <w:sz w:val="32"/>
          <w:szCs w:val="32"/>
        </w:rPr>
        <w:t>具有一定社会影响的行政处罚决定在作出之</w:t>
      </w:r>
      <w:r>
        <w:rPr>
          <w:rFonts w:hint="eastAsia" w:ascii="方正仿宋_GBK" w:eastAsia="方正仿宋_GBK"/>
          <w:sz w:val="32"/>
          <w:szCs w:val="32"/>
        </w:rPr>
        <w:t>日起</w:t>
      </w:r>
      <w:r>
        <w:rPr>
          <w:rFonts w:ascii="方正仿宋_GBK" w:eastAsia="方正仿宋_GBK"/>
          <w:sz w:val="32"/>
          <w:szCs w:val="32"/>
        </w:rPr>
        <w:t>7</w:t>
      </w:r>
      <w:r>
        <w:rPr>
          <w:rFonts w:hint="eastAsia" w:ascii="方正仿宋_GBK" w:eastAsia="方正仿宋_GBK"/>
          <w:sz w:val="32"/>
          <w:szCs w:val="32"/>
        </w:rPr>
        <w:t>个工作日内，交通运输行政执法部门应当按照规定在政务网站</w:t>
      </w:r>
      <w:r>
        <w:rPr>
          <w:rFonts w:hint="eastAsia" w:eastAsia="方正仿宋_GBK"/>
          <w:sz w:val="32"/>
          <w:szCs w:val="32"/>
        </w:rPr>
        <w:t>上公布行政处罚决定信息。</w:t>
      </w:r>
    </w:p>
    <w:p>
      <w:pPr>
        <w:spacing w:line="570" w:lineRule="exact"/>
        <w:ind w:firstLine="640" w:firstLineChars="200"/>
        <w:jc w:val="left"/>
        <w:rPr>
          <w:rFonts w:eastAsia="方正仿宋_GBK"/>
          <w:sz w:val="32"/>
          <w:szCs w:val="32"/>
        </w:rPr>
      </w:pPr>
      <w:r>
        <w:rPr>
          <w:rFonts w:hint="eastAsia" w:eastAsia="方正黑体_GBK"/>
          <w:sz w:val="32"/>
          <w:szCs w:val="32"/>
        </w:rPr>
        <w:t>第二十八条</w:t>
      </w:r>
      <w:r>
        <w:rPr>
          <w:rFonts w:eastAsia="方正黑体_GBK"/>
          <w:sz w:val="32"/>
          <w:szCs w:val="32"/>
        </w:rPr>
        <w:t xml:space="preserve">  </w:t>
      </w:r>
      <w:r>
        <w:rPr>
          <w:rFonts w:hint="eastAsia" w:eastAsia="方正仿宋_GBK"/>
          <w:sz w:val="32"/>
          <w:szCs w:val="32"/>
        </w:rPr>
        <w:t>市、区县（自治县）交通运输主管部门应当通过行政执法检查、执法案卷质量评查评析等形式加强本细则和现行有效的行政处罚裁量基准实施情况的监督检查。</w:t>
      </w:r>
    </w:p>
    <w:p>
      <w:pPr>
        <w:spacing w:line="570" w:lineRule="exact"/>
        <w:ind w:firstLine="640" w:firstLineChars="200"/>
        <w:jc w:val="left"/>
        <w:rPr>
          <w:rFonts w:eastAsia="方正仿宋_GBK"/>
          <w:sz w:val="32"/>
          <w:szCs w:val="32"/>
        </w:rPr>
      </w:pPr>
      <w:r>
        <w:rPr>
          <w:rFonts w:hint="eastAsia" w:eastAsia="方正仿宋_GBK"/>
          <w:sz w:val="32"/>
          <w:szCs w:val="32"/>
        </w:rPr>
        <w:t>不按规定适用现行有效的行政处罚裁量基准的，交通运输行政执法部门应当及时主动纠正。造成不良后果的，依法追究过错责任。</w:t>
      </w:r>
    </w:p>
    <w:p>
      <w:pPr>
        <w:spacing w:line="570" w:lineRule="exact"/>
        <w:ind w:firstLine="640" w:firstLineChars="200"/>
        <w:jc w:val="left"/>
        <w:rPr>
          <w:rFonts w:eastAsia="方正仿宋_GBK"/>
          <w:sz w:val="32"/>
          <w:szCs w:val="32"/>
        </w:rPr>
      </w:pPr>
      <w:r>
        <w:rPr>
          <w:rFonts w:hint="eastAsia" w:eastAsia="方正黑体_GBK"/>
          <w:sz w:val="32"/>
          <w:szCs w:val="32"/>
        </w:rPr>
        <w:t>第二十九条</w:t>
      </w:r>
      <w:r>
        <w:rPr>
          <w:rFonts w:eastAsia="方正黑体_GBK"/>
          <w:sz w:val="32"/>
          <w:szCs w:val="32"/>
        </w:rPr>
        <w:t xml:space="preserve">  </w:t>
      </w:r>
      <w:r>
        <w:rPr>
          <w:rFonts w:hint="eastAsia" w:eastAsia="方正仿宋_GBK"/>
          <w:sz w:val="32"/>
          <w:szCs w:val="32"/>
        </w:rPr>
        <w:t>本细则和全市交通运输领域现行有效的行政处罚裁量基准所称“以上”“以下”“内”皆包括本数；“超过”“不足”“不满”等皆不包括本数。</w:t>
      </w:r>
    </w:p>
    <w:p>
      <w:pPr>
        <w:spacing w:line="570" w:lineRule="exact"/>
        <w:ind w:firstLine="640" w:firstLineChars="200"/>
        <w:jc w:val="left"/>
        <w:rPr>
          <w:rFonts w:eastAsia="方正仿宋_GBK"/>
          <w:sz w:val="32"/>
          <w:szCs w:val="32"/>
        </w:rPr>
      </w:pPr>
      <w:r>
        <w:rPr>
          <w:rFonts w:hint="eastAsia" w:eastAsia="方正仿宋_GBK"/>
          <w:sz w:val="32"/>
          <w:szCs w:val="32"/>
        </w:rPr>
        <w:t>现行有效的行政处罚裁量基准中违法次数如未明确时间周期，则指在一个自然年内违反同一法律法规条文的次数。</w:t>
      </w:r>
    </w:p>
    <w:p>
      <w:pPr>
        <w:spacing w:line="570" w:lineRule="exact"/>
        <w:ind w:firstLine="640" w:firstLineChars="200"/>
      </w:pPr>
      <w:r>
        <w:rPr>
          <w:rFonts w:hint="eastAsia" w:eastAsia="方正黑体_GBK"/>
          <w:sz w:val="32"/>
          <w:szCs w:val="32"/>
        </w:rPr>
        <w:t>第三十条</w:t>
      </w:r>
      <w:r>
        <w:rPr>
          <w:rFonts w:eastAsia="方正黑体_GBK"/>
          <w:sz w:val="32"/>
          <w:szCs w:val="32"/>
        </w:rPr>
        <w:t xml:space="preserve">  </w:t>
      </w:r>
      <w:r>
        <w:rPr>
          <w:rFonts w:hint="eastAsia" w:eastAsia="方正仿宋_GBK"/>
          <w:sz w:val="32"/>
          <w:szCs w:val="32"/>
        </w:rPr>
        <w:t>本细则自印发之日起施行。《重庆市交通局关于印发重庆市规范交通</w:t>
      </w:r>
      <w:r>
        <w:rPr>
          <w:rFonts w:hint="eastAsia" w:ascii="方正仿宋_GBK" w:eastAsia="方正仿宋_GBK"/>
          <w:sz w:val="32"/>
          <w:szCs w:val="32"/>
        </w:rPr>
        <w:t>运输行政处罚裁量权实施细则的通知》（渝交</w:t>
      </w:r>
      <w:r>
        <w:rPr>
          <w:rFonts w:hint="eastAsia" w:ascii="方正仿宋_GBK" w:eastAsia="方正仿宋_GBK"/>
          <w:sz w:val="32"/>
          <w:szCs w:val="32"/>
          <w:lang w:val="en-US" w:eastAsia="zh-CN"/>
        </w:rPr>
        <w:t>规</w:t>
      </w:r>
      <w:bookmarkStart w:id="0" w:name="_GoBack"/>
      <w:bookmarkEnd w:id="0"/>
      <w:r>
        <w:rPr>
          <w:rFonts w:hint="eastAsia" w:ascii="方正仿宋_GBK" w:eastAsia="方正仿宋_GBK"/>
          <w:sz w:val="32"/>
          <w:szCs w:val="32"/>
        </w:rPr>
        <w:t>〔</w:t>
      </w:r>
      <w:r>
        <w:rPr>
          <w:rFonts w:ascii="方正仿宋_GBK" w:eastAsia="方正仿宋_GBK"/>
          <w:sz w:val="32"/>
          <w:szCs w:val="32"/>
        </w:rPr>
        <w:t>2021</w:t>
      </w:r>
      <w:r>
        <w:rPr>
          <w:rFonts w:hint="eastAsia" w:ascii="方正仿宋_GBK" w:eastAsia="方正仿宋_GBK"/>
          <w:sz w:val="32"/>
          <w:szCs w:val="32"/>
        </w:rPr>
        <w:t>〕</w:t>
      </w:r>
      <w:r>
        <w:rPr>
          <w:rFonts w:ascii="方正仿宋_GBK" w:eastAsia="方正仿宋_GBK"/>
          <w:sz w:val="32"/>
          <w:szCs w:val="32"/>
        </w:rPr>
        <w:t>11</w:t>
      </w:r>
      <w:r>
        <w:rPr>
          <w:rFonts w:hint="eastAsia" w:ascii="方正仿宋_GBK" w:eastAsia="方正仿宋_GBK"/>
          <w:sz w:val="32"/>
          <w:szCs w:val="32"/>
        </w:rPr>
        <w:t>号）同时</w:t>
      </w:r>
      <w:r>
        <w:rPr>
          <w:rFonts w:hint="eastAsia" w:eastAsia="方正仿宋_GBK"/>
          <w:sz w:val="32"/>
          <w:szCs w:val="32"/>
        </w:rPr>
        <w:t>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00172A27"/>
    <w:rsid w:val="001975B8"/>
    <w:rsid w:val="00332C01"/>
    <w:rsid w:val="00336965"/>
    <w:rsid w:val="00670CF9"/>
    <w:rsid w:val="00776905"/>
    <w:rsid w:val="007E2A81"/>
    <w:rsid w:val="00896C72"/>
    <w:rsid w:val="009E7D10"/>
    <w:rsid w:val="00EA2562"/>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B10E51"/>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9F857F4"/>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4795</Words>
  <Characters>4820</Characters>
  <Lines>1</Lines>
  <Paragraphs>9</Paragraphs>
  <TotalTime>16</TotalTime>
  <ScaleCrop>false</ScaleCrop>
  <LinksUpToDate>false</LinksUpToDate>
  <CharactersWithSpaces>4885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2023-05-09T01:15:00Z</dcterms:created>
  <dc:creator>t</dc:creator>
  <cp:lastModifiedBy>小段叻</cp:lastModifiedBy>
  <cp:lastPrinted>2022-06-06T16:09:00Z</cp:lastPrinted>
  <dcterms:modified xsi:type="dcterms:W3CDTF">2023-05-09T02:08:14Z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