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color w:val="000000"/>
          <w:spacing w:val="-1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发《重庆市公路水路行业安全生产信用管理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pacing w:val="-10"/>
          <w:sz w:val="44"/>
          <w:szCs w:val="44"/>
        </w:rPr>
      </w:pPr>
      <w:r>
        <w:rPr>
          <w:rFonts w:hint="eastAsia" w:ascii="方正小标宋_GBK" w:eastAsia="方正小标宋_GBK"/>
          <w:color w:val="000000"/>
          <w:spacing w:val="-10"/>
          <w:sz w:val="44"/>
          <w:szCs w:val="44"/>
        </w:rPr>
        <w:t>实施细则</w:t>
      </w:r>
      <w:bookmarkStart w:id="2" w:name="_GoBack"/>
      <w:bookmarkEnd w:id="2"/>
      <w:r>
        <w:rPr>
          <w:rFonts w:hint="eastAsia" w:ascii="方正小标宋_GBK" w:eastAsia="方正小标宋_GBK"/>
          <w:color w:val="000000"/>
          <w:spacing w:val="-10"/>
          <w:sz w:val="44"/>
          <w:szCs w:val="44"/>
        </w:rPr>
        <w:t>》的通知</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color w:val="000000"/>
          <w:spacing w:val="-10"/>
          <w:sz w:val="44"/>
          <w:szCs w:val="44"/>
        </w:rPr>
      </w:pPr>
      <w:r>
        <w:rPr>
          <w:rFonts w:hint="eastAsia" w:ascii="方正仿宋_GBK" w:eastAsia="方正仿宋_GBK"/>
          <w:color w:val="000000"/>
          <w:sz w:val="32"/>
          <w:szCs w:val="32"/>
        </w:rPr>
        <w:t>渝交规〔2021〕30号</w:t>
      </w:r>
    </w:p>
    <w:p>
      <w:pPr>
        <w:keepNext w:val="0"/>
        <w:keepLines w:val="0"/>
        <w:pageBreakBefore w:val="0"/>
        <w:kinsoku/>
        <w:wordWrap/>
        <w:overflowPunct/>
        <w:topLinePunct w:val="0"/>
        <w:autoSpaceDE/>
        <w:autoSpaceDN/>
        <w:bidi w:val="0"/>
        <w:spacing w:line="600" w:lineRule="exact"/>
        <w:jc w:val="center"/>
        <w:textAlignment w:val="auto"/>
        <w:rPr>
          <w:rFonts w:eastAsia="方正黑体_GBK"/>
          <w:color w:val="000000"/>
          <w:sz w:val="30"/>
          <w:szCs w:val="30"/>
        </w:rPr>
      </w:pPr>
    </w:p>
    <w:p>
      <w:pPr>
        <w:pStyle w:val="13"/>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000000"/>
          <w:sz w:val="32"/>
          <w:szCs w:val="32"/>
        </w:rPr>
      </w:pPr>
      <w:r>
        <w:rPr>
          <w:rFonts w:hint="eastAsia" w:ascii="方正仿宋_GBK" w:eastAsia="方正仿宋_GBK"/>
          <w:color w:val="000000"/>
          <w:sz w:val="32"/>
          <w:szCs w:val="32"/>
        </w:rPr>
        <w:t>各区县（自治县）交通局，局属各单位，各有关单位：</w:t>
      </w:r>
    </w:p>
    <w:p>
      <w:pPr>
        <w:pStyle w:val="13"/>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eastAsia="方正仿宋_GBK"/>
          <w:color w:val="000000"/>
          <w:sz w:val="32"/>
          <w:szCs w:val="32"/>
        </w:rPr>
      </w:pPr>
      <w:r>
        <w:rPr>
          <w:rFonts w:hint="eastAsia" w:ascii="方正仿宋_GBK" w:eastAsia="方正仿宋_GBK"/>
          <w:color w:val="000000"/>
          <w:sz w:val="32"/>
          <w:szCs w:val="32"/>
        </w:rPr>
        <w:t>《重庆市公路水路行业安全生产信用管理实施细则》已经局</w:t>
      </w:r>
      <w:r>
        <w:rPr>
          <w:rFonts w:ascii="方正仿宋_GBK" w:eastAsia="方正仿宋_GBK"/>
          <w:color w:val="000000"/>
          <w:sz w:val="32"/>
          <w:szCs w:val="32"/>
        </w:rPr>
        <w:t>2021</w:t>
      </w:r>
      <w:r>
        <w:rPr>
          <w:rFonts w:hint="eastAsia" w:ascii="方正仿宋_GBK" w:eastAsia="方正仿宋_GBK"/>
          <w:color w:val="000000"/>
          <w:sz w:val="32"/>
          <w:szCs w:val="32"/>
        </w:rPr>
        <w:t>年第</w:t>
      </w:r>
      <w:r>
        <w:rPr>
          <w:rFonts w:ascii="方正仿宋_GBK" w:eastAsia="方正仿宋_GBK"/>
          <w:color w:val="000000"/>
          <w:sz w:val="32"/>
          <w:szCs w:val="32"/>
        </w:rPr>
        <w:t>19</w:t>
      </w:r>
      <w:r>
        <w:rPr>
          <w:rFonts w:hint="eastAsia" w:ascii="方正仿宋_GBK" w:eastAsia="方正仿宋_GBK"/>
          <w:color w:val="000000"/>
          <w:sz w:val="32"/>
          <w:szCs w:val="32"/>
        </w:rPr>
        <w:t>次局长办公会审议通过，现印发你们，自</w:t>
      </w:r>
      <w:r>
        <w:rPr>
          <w:rFonts w:ascii="方正仿宋_GBK" w:eastAsia="方正仿宋_GBK"/>
          <w:color w:val="000000"/>
          <w:sz w:val="32"/>
          <w:szCs w:val="32"/>
        </w:rPr>
        <w:t>2022</w:t>
      </w:r>
      <w:r>
        <w:rPr>
          <w:rFonts w:hint="eastAsia" w:ascii="方正仿宋_GBK" w:eastAsia="方正仿宋_GBK"/>
          <w:color w:val="000000"/>
          <w:sz w:val="32"/>
          <w:szCs w:val="32"/>
        </w:rPr>
        <w:t>年</w:t>
      </w:r>
      <w:r>
        <w:rPr>
          <w:rFonts w:ascii="方正仿宋_GBK" w:eastAsia="方正仿宋_GBK"/>
          <w:color w:val="000000"/>
          <w:sz w:val="32"/>
          <w:szCs w:val="32"/>
        </w:rPr>
        <w:t>1</w:t>
      </w:r>
      <w:r>
        <w:rPr>
          <w:rFonts w:hint="eastAsia" w:ascii="方正仿宋_GBK" w:eastAsia="方正仿宋_GBK"/>
          <w:color w:val="000000"/>
          <w:sz w:val="32"/>
          <w:szCs w:val="32"/>
        </w:rPr>
        <w:t>月</w:t>
      </w:r>
      <w:r>
        <w:rPr>
          <w:rFonts w:ascii="方正仿宋_GBK" w:eastAsia="方正仿宋_GBK"/>
          <w:color w:val="000000"/>
          <w:sz w:val="32"/>
          <w:szCs w:val="32"/>
        </w:rPr>
        <w:t>1</w:t>
      </w:r>
      <w:r>
        <w:rPr>
          <w:rFonts w:hint="eastAsia" w:ascii="方正仿宋_GBK" w:eastAsia="方正仿宋_GBK"/>
          <w:color w:val="000000"/>
          <w:sz w:val="32"/>
          <w:szCs w:val="32"/>
        </w:rPr>
        <w:t>日起施行，请认真贯彻执行。</w:t>
      </w:r>
    </w:p>
    <w:p>
      <w:pPr>
        <w:pStyle w:val="13"/>
        <w:keepNext w:val="0"/>
        <w:keepLines w:val="0"/>
        <w:pageBreakBefore w:val="0"/>
        <w:kinsoku/>
        <w:wordWrap/>
        <w:overflowPunct/>
        <w:topLinePunct w:val="0"/>
        <w:autoSpaceDE/>
        <w:autoSpaceDN/>
        <w:bidi w:val="0"/>
        <w:spacing w:line="600" w:lineRule="exact"/>
        <w:ind w:firstLine="640" w:firstLineChars="200"/>
        <w:jc w:val="left"/>
        <w:textAlignment w:val="auto"/>
        <w:rPr>
          <w:rFonts w:ascii="方正仿宋_GBK" w:eastAsia="方正仿宋_GBK"/>
          <w:color w:val="000000"/>
          <w:sz w:val="32"/>
          <w:szCs w:val="32"/>
        </w:rPr>
      </w:pPr>
    </w:p>
    <w:p>
      <w:pPr>
        <w:pStyle w:val="13"/>
        <w:keepNext w:val="0"/>
        <w:keepLines w:val="0"/>
        <w:pageBreakBefore w:val="0"/>
        <w:kinsoku/>
        <w:wordWrap w:val="0"/>
        <w:overflowPunct/>
        <w:topLinePunct w:val="0"/>
        <w:autoSpaceDE/>
        <w:autoSpaceDN/>
        <w:bidi w:val="0"/>
        <w:spacing w:line="600" w:lineRule="exact"/>
        <w:ind w:firstLine="640" w:firstLineChars="200"/>
        <w:jc w:val="right"/>
        <w:textAlignment w:val="auto"/>
        <w:rPr>
          <w:rFonts w:hint="default" w:ascii="方正仿宋_GBK" w:eastAsia="方正仿宋_GBK"/>
          <w:color w:val="000000"/>
          <w:sz w:val="32"/>
          <w:szCs w:val="32"/>
          <w:lang w:val="en-US" w:eastAsia="zh-CN"/>
        </w:rPr>
      </w:pPr>
      <w:r>
        <w:rPr>
          <w:rFonts w:hint="eastAsia" w:ascii="方正仿宋_GBK" w:eastAsia="方正仿宋_GBK"/>
          <w:color w:val="000000"/>
          <w:sz w:val="32"/>
          <w:szCs w:val="32"/>
        </w:rPr>
        <w:t>重庆市交通局</w:t>
      </w:r>
      <w:r>
        <w:rPr>
          <w:rFonts w:hint="eastAsia" w:ascii="方正仿宋_GBK" w:eastAsia="方正仿宋_GBK"/>
          <w:color w:val="000000"/>
          <w:sz w:val="32"/>
          <w:szCs w:val="32"/>
          <w:lang w:val="en-US" w:eastAsia="zh-CN"/>
        </w:rPr>
        <w:t xml:space="preserve">  </w:t>
      </w:r>
    </w:p>
    <w:p>
      <w:pPr>
        <w:pStyle w:val="13"/>
        <w:keepNext w:val="0"/>
        <w:keepLines w:val="0"/>
        <w:pageBreakBefore w:val="0"/>
        <w:kinsoku/>
        <w:wordWrap/>
        <w:overflowPunct/>
        <w:topLinePunct w:val="0"/>
        <w:autoSpaceDE/>
        <w:autoSpaceDN/>
        <w:bidi w:val="0"/>
        <w:spacing w:line="600" w:lineRule="exact"/>
        <w:ind w:firstLine="640" w:firstLineChars="200"/>
        <w:jc w:val="right"/>
        <w:textAlignment w:val="auto"/>
        <w:rPr>
          <w:rFonts w:ascii="方正仿宋_GBK" w:eastAsia="方正仿宋_GBK"/>
          <w:color w:val="000000"/>
          <w:sz w:val="32"/>
          <w:szCs w:val="32"/>
        </w:rPr>
      </w:pPr>
      <w:r>
        <w:rPr>
          <w:rFonts w:ascii="方正仿宋_GBK" w:eastAsia="方正仿宋_GBK"/>
          <w:color w:val="000000"/>
          <w:sz w:val="32"/>
          <w:szCs w:val="32"/>
        </w:rPr>
        <w:t>2021</w:t>
      </w:r>
      <w:r>
        <w:rPr>
          <w:rFonts w:hint="eastAsia" w:ascii="方正仿宋_GBK" w:eastAsia="方正仿宋_GBK"/>
          <w:color w:val="000000"/>
          <w:sz w:val="32"/>
          <w:szCs w:val="32"/>
        </w:rPr>
        <w:t>年</w:t>
      </w:r>
      <w:r>
        <w:rPr>
          <w:rFonts w:ascii="方正仿宋_GBK" w:eastAsia="方正仿宋_GBK"/>
          <w:color w:val="000000"/>
          <w:sz w:val="32"/>
          <w:szCs w:val="32"/>
        </w:rPr>
        <w:t>12</w:t>
      </w:r>
      <w:r>
        <w:rPr>
          <w:rFonts w:hint="eastAsia" w:ascii="方正仿宋_GBK" w:eastAsia="方正仿宋_GBK"/>
          <w:color w:val="000000"/>
          <w:sz w:val="32"/>
          <w:szCs w:val="32"/>
        </w:rPr>
        <w:t>月20日</w:t>
      </w:r>
    </w:p>
    <w:p>
      <w:pPr>
        <w:keepNext w:val="0"/>
        <w:keepLines w:val="0"/>
        <w:pageBreakBefore w:val="0"/>
        <w:kinsoku/>
        <w:wordWrap/>
        <w:overflowPunct/>
        <w:topLinePunct w:val="0"/>
        <w:autoSpaceDE/>
        <w:autoSpaceDN/>
        <w:bidi w:val="0"/>
        <w:spacing w:line="600" w:lineRule="exact"/>
        <w:jc w:val="center"/>
        <w:textAlignment w:val="auto"/>
        <w:rPr>
          <w:rFonts w:ascii="方正仿宋_GBK" w:eastAsia="方正仿宋_GBK"/>
          <w:color w:val="000000"/>
        </w:rPr>
      </w:pPr>
      <w:r>
        <w:rPr>
          <w:rFonts w:ascii="方正仿宋_GBK" w:eastAsia="方正仿宋_GBK"/>
          <w:color w:val="000000"/>
        </w:rPr>
        <w:br w:type="page"/>
      </w:r>
    </w:p>
    <w:p>
      <w:pPr>
        <w:keepNext w:val="0"/>
        <w:keepLines w:val="0"/>
        <w:pageBreakBefore w:val="0"/>
        <w:kinsoku/>
        <w:wordWrap/>
        <w:overflowPunct/>
        <w:topLinePunct w:val="0"/>
        <w:autoSpaceDE/>
        <w:autoSpaceDN/>
        <w:bidi w:val="0"/>
        <w:spacing w:line="600" w:lineRule="exact"/>
        <w:jc w:val="center"/>
        <w:textAlignment w:val="auto"/>
        <w:rPr>
          <w:rFonts w:ascii="方正仿宋_GBK" w:eastAsia="方正仿宋_GBK"/>
          <w:color w:val="000000"/>
        </w:rPr>
      </w:pPr>
    </w:p>
    <w:p>
      <w:pPr>
        <w:keepNext w:val="0"/>
        <w:keepLines w:val="0"/>
        <w:pageBreakBefore w:val="0"/>
        <w:kinsoku/>
        <w:wordWrap/>
        <w:overflowPunct/>
        <w:topLinePunct w:val="0"/>
        <w:autoSpaceDE/>
        <w:autoSpaceDN/>
        <w:bidi w:val="0"/>
        <w:spacing w:line="600" w:lineRule="exact"/>
        <w:jc w:val="center"/>
        <w:textAlignment w:val="auto"/>
        <w:rPr>
          <w:rFonts w:eastAsia="方正小标宋_GBK"/>
          <w:sz w:val="44"/>
          <w:szCs w:val="44"/>
        </w:rPr>
      </w:pPr>
      <w:r>
        <w:rPr>
          <w:rFonts w:hint="eastAsia" w:eastAsia="方正小标宋_GBK"/>
          <w:sz w:val="44"/>
          <w:szCs w:val="44"/>
        </w:rPr>
        <w:t>重庆市公路水路行业安全生产信用管理</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小标宋_GBK"/>
          <w:sz w:val="44"/>
          <w:szCs w:val="44"/>
        </w:rPr>
      </w:pPr>
      <w:r>
        <w:rPr>
          <w:rFonts w:hint="eastAsia" w:eastAsia="方正小标宋_GBK"/>
          <w:sz w:val="44"/>
          <w:szCs w:val="44"/>
        </w:rPr>
        <w:t>实施细则</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sz w:val="32"/>
          <w:szCs w:val="32"/>
        </w:rPr>
      </w:pPr>
      <w:r>
        <w:rPr>
          <w:rFonts w:hint="eastAsia" w:eastAsia="方正黑体_GBK"/>
          <w:sz w:val="32"/>
          <w:szCs w:val="32"/>
        </w:rPr>
        <w:t>第一章</w:t>
      </w:r>
      <w:r>
        <w:rPr>
          <w:rFonts w:eastAsia="方正黑体_GBK"/>
          <w:sz w:val="32"/>
          <w:szCs w:val="32"/>
        </w:rPr>
        <w:t xml:space="preserve">  </w:t>
      </w:r>
      <w:r>
        <w:rPr>
          <w:rFonts w:hint="eastAsia" w:eastAsia="方正黑体_GBK"/>
          <w:sz w:val="32"/>
          <w:szCs w:val="32"/>
        </w:rPr>
        <w:t>总</w:t>
      </w:r>
      <w:r>
        <w:rPr>
          <w:rFonts w:eastAsia="方正黑体_GBK"/>
          <w:sz w:val="32"/>
          <w:szCs w:val="32"/>
        </w:rPr>
        <w:t xml:space="preserve">  </w:t>
      </w:r>
      <w:r>
        <w:rPr>
          <w:rFonts w:hint="eastAsia" w:eastAsia="方正黑体_GBK"/>
          <w:sz w:val="32"/>
          <w:szCs w:val="32"/>
        </w:rPr>
        <w:t>则</w:t>
      </w: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第一条</w:t>
      </w:r>
      <w:r>
        <w:rPr>
          <w:rFonts w:eastAsia="方正黑体_GBK"/>
          <w:kern w:val="0"/>
          <w:sz w:val="32"/>
          <w:szCs w:val="32"/>
        </w:rPr>
        <w:t xml:space="preserve"> </w:t>
      </w:r>
      <w:r>
        <w:rPr>
          <w:rFonts w:hint="eastAsia" w:eastAsia="方正仿宋_GBK"/>
          <w:kern w:val="0"/>
          <w:sz w:val="32"/>
          <w:szCs w:val="32"/>
        </w:rPr>
        <w:t>为规范全市公路水路行业安全生产信用管理工作，促进交通运输生产经营单位诚实守信、安全生产，依据《国务院安全生产委员会关于加强企业安全生产诚信体系建设的指导意见》（安委〔</w:t>
      </w:r>
      <w:r>
        <w:rPr>
          <w:rFonts w:eastAsia="方正仿宋_GBK"/>
          <w:kern w:val="0"/>
          <w:sz w:val="32"/>
          <w:szCs w:val="32"/>
        </w:rPr>
        <w:t>2014</w:t>
      </w:r>
      <w:r>
        <w:rPr>
          <w:rFonts w:hint="eastAsia" w:eastAsia="方正仿宋_GBK"/>
          <w:kern w:val="0"/>
          <w:sz w:val="32"/>
          <w:szCs w:val="32"/>
        </w:rPr>
        <w:t>〕</w:t>
      </w:r>
      <w:r>
        <w:rPr>
          <w:rFonts w:eastAsia="方正仿宋_GBK"/>
          <w:kern w:val="0"/>
          <w:sz w:val="32"/>
          <w:szCs w:val="32"/>
        </w:rPr>
        <w:t>8</w:t>
      </w:r>
      <w:r>
        <w:rPr>
          <w:rFonts w:hint="eastAsia" w:eastAsia="方正仿宋_GBK"/>
          <w:kern w:val="0"/>
          <w:sz w:val="32"/>
          <w:szCs w:val="32"/>
        </w:rPr>
        <w:t>号）和交通运输部《公路水路行业安全生产信用管理办法（试行）》（交办安监〔</w:t>
      </w:r>
      <w:r>
        <w:rPr>
          <w:rFonts w:eastAsia="方正仿宋_GBK"/>
          <w:kern w:val="0"/>
          <w:sz w:val="32"/>
          <w:szCs w:val="32"/>
        </w:rPr>
        <w:t>2017</w:t>
      </w:r>
      <w:r>
        <w:rPr>
          <w:rFonts w:hint="eastAsia" w:eastAsia="方正仿宋_GBK"/>
          <w:kern w:val="0"/>
          <w:sz w:val="32"/>
          <w:szCs w:val="32"/>
        </w:rPr>
        <w:t>〕</w:t>
      </w:r>
      <w:r>
        <w:rPr>
          <w:rFonts w:eastAsia="方正仿宋_GBK"/>
          <w:kern w:val="0"/>
          <w:sz w:val="32"/>
          <w:szCs w:val="32"/>
        </w:rPr>
        <w:t>193</w:t>
      </w:r>
      <w:r>
        <w:rPr>
          <w:rFonts w:hint="eastAsia" w:eastAsia="方正仿宋_GBK"/>
          <w:kern w:val="0"/>
          <w:sz w:val="32"/>
          <w:szCs w:val="32"/>
        </w:rPr>
        <w:t>号）等制度，制定本细则。</w:t>
      </w:r>
    </w:p>
    <w:p>
      <w:pPr>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eastAsia="方正仿宋_GBK"/>
          <w:kern w:val="0"/>
          <w:sz w:val="32"/>
          <w:szCs w:val="32"/>
          <w:lang w:val="en"/>
        </w:rPr>
      </w:pPr>
      <w:r>
        <w:rPr>
          <w:rFonts w:hint="eastAsia" w:eastAsia="方正黑体_GBK"/>
          <w:kern w:val="0"/>
          <w:sz w:val="32"/>
          <w:szCs w:val="32"/>
        </w:rPr>
        <w:t>第二条</w:t>
      </w:r>
      <w:r>
        <w:rPr>
          <w:rFonts w:eastAsia="方正黑体_GBK"/>
          <w:kern w:val="0"/>
          <w:sz w:val="32"/>
          <w:szCs w:val="32"/>
        </w:rPr>
        <w:t xml:space="preserve"> </w:t>
      </w:r>
      <w:r>
        <w:rPr>
          <w:rFonts w:hint="eastAsia" w:eastAsia="方正仿宋_GBK"/>
          <w:kern w:val="0"/>
          <w:sz w:val="32"/>
          <w:szCs w:val="32"/>
        </w:rPr>
        <w:t>本细则适用于在重庆市从事公路水路行业生产经营活动的实际经营主体（含为公路水路行业安全生产提供技术和管理服务的机构，以下简称生产经营单位）的安全生产信用信息采集、认定、归集、共享、公开、评价、修复和应用等管理工作（以下简称安全生产信用管理）。</w:t>
      </w:r>
    </w:p>
    <w:p>
      <w:pPr>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eastAsia="方正仿宋_GBK"/>
          <w:kern w:val="0"/>
          <w:sz w:val="32"/>
          <w:szCs w:val="32"/>
        </w:rPr>
      </w:pPr>
      <w:r>
        <w:rPr>
          <w:rFonts w:hint="eastAsia" w:eastAsia="方正黑体_GBK"/>
          <w:kern w:val="0"/>
          <w:sz w:val="32"/>
          <w:szCs w:val="32"/>
        </w:rPr>
        <w:t>第三条</w:t>
      </w:r>
      <w:r>
        <w:rPr>
          <w:rFonts w:eastAsia="方正仿宋_GBK"/>
          <w:kern w:val="0"/>
          <w:sz w:val="32"/>
          <w:szCs w:val="32"/>
        </w:rPr>
        <w:t xml:space="preserve"> </w:t>
      </w:r>
      <w:r>
        <w:rPr>
          <w:rFonts w:hint="eastAsia" w:eastAsia="方正仿宋_GBK"/>
          <w:kern w:val="0"/>
          <w:sz w:val="32"/>
          <w:szCs w:val="32"/>
          <w:lang w:val="en"/>
        </w:rPr>
        <w:t>市交通主管部门</w:t>
      </w:r>
      <w:r>
        <w:rPr>
          <w:rFonts w:hint="eastAsia" w:eastAsia="方正仿宋_GBK"/>
          <w:kern w:val="0"/>
          <w:sz w:val="32"/>
          <w:szCs w:val="32"/>
        </w:rPr>
        <w:t>负责指导和监督全市公路水路行业安全生产信用管理工作。</w:t>
      </w:r>
    </w:p>
    <w:p>
      <w:pPr>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eastAsia="方正仿宋_GBK"/>
          <w:kern w:val="0"/>
          <w:sz w:val="32"/>
          <w:szCs w:val="32"/>
        </w:rPr>
      </w:pPr>
      <w:r>
        <w:rPr>
          <w:rFonts w:hint="eastAsia" w:eastAsia="方正仿宋_GBK"/>
          <w:kern w:val="0"/>
          <w:sz w:val="32"/>
          <w:szCs w:val="32"/>
        </w:rPr>
        <w:t>市公路事务中心、市道路运输中心、市港航海事中心、市交通执法总队承担本行业领域安全生产信用管理事务性工作。</w:t>
      </w:r>
    </w:p>
    <w:p>
      <w:pPr>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eastAsia="方正仿宋_GBK"/>
          <w:kern w:val="0"/>
          <w:sz w:val="32"/>
          <w:szCs w:val="32"/>
        </w:rPr>
      </w:pPr>
      <w:r>
        <w:rPr>
          <w:rFonts w:hint="eastAsia" w:eastAsia="方正仿宋_GBK"/>
          <w:kern w:val="0"/>
          <w:sz w:val="32"/>
          <w:szCs w:val="32"/>
        </w:rPr>
        <w:t>各区县（自治县）交通主管部门负责管辖范围内公路水路行业生产经营单位安全生产信用管理工作。</w:t>
      </w:r>
    </w:p>
    <w:p>
      <w:pPr>
        <w:keepNext w:val="0"/>
        <w:keepLines w:val="0"/>
        <w:pageBreakBefore w:val="0"/>
        <w:kinsoku/>
        <w:wordWrap/>
        <w:overflowPunct/>
        <w:topLinePunct w:val="0"/>
        <w:autoSpaceDE/>
        <w:autoSpaceDN/>
        <w:bidi w:val="0"/>
        <w:adjustRightInd w:val="0"/>
        <w:snapToGrid w:val="0"/>
        <w:spacing w:line="600" w:lineRule="exact"/>
        <w:ind w:firstLine="627" w:firstLineChars="196"/>
        <w:textAlignment w:val="auto"/>
        <w:rPr>
          <w:rFonts w:eastAsia="方正仿宋_GBK"/>
          <w:kern w:val="0"/>
          <w:sz w:val="32"/>
          <w:szCs w:val="32"/>
        </w:rPr>
      </w:pPr>
      <w:r>
        <w:rPr>
          <w:rFonts w:hint="eastAsia" w:eastAsia="方正仿宋_GBK"/>
          <w:kern w:val="0"/>
          <w:sz w:val="32"/>
          <w:szCs w:val="32"/>
        </w:rPr>
        <w:t>以上机构统称安全生产信用管理部门。</w:t>
      </w:r>
    </w:p>
    <w:p>
      <w:pPr>
        <w:keepNext w:val="0"/>
        <w:keepLines w:val="0"/>
        <w:pageBreakBefore w:val="0"/>
        <w:kinsoku/>
        <w:wordWrap/>
        <w:overflowPunct/>
        <w:topLinePunct w:val="0"/>
        <w:autoSpaceDE/>
        <w:autoSpaceDN/>
        <w:bidi w:val="0"/>
        <w:adjustRightInd w:val="0"/>
        <w:snapToGrid w:val="0"/>
        <w:spacing w:line="600" w:lineRule="exact"/>
        <w:textAlignment w:val="auto"/>
        <w:rPr>
          <w:rFonts w:eastAsia="方正仿宋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r>
        <w:rPr>
          <w:rFonts w:hint="eastAsia" w:eastAsia="方正黑体_GBK"/>
          <w:kern w:val="0"/>
          <w:sz w:val="32"/>
          <w:szCs w:val="32"/>
        </w:rPr>
        <w:t>第二章</w:t>
      </w:r>
      <w:r>
        <w:rPr>
          <w:rFonts w:eastAsia="方正黑体_GBK"/>
          <w:kern w:val="0"/>
          <w:sz w:val="32"/>
          <w:szCs w:val="32"/>
        </w:rPr>
        <w:t xml:space="preserve"> </w:t>
      </w:r>
      <w:r>
        <w:rPr>
          <w:rFonts w:hint="eastAsia" w:eastAsia="方正黑体_GBK"/>
          <w:kern w:val="0"/>
          <w:sz w:val="32"/>
          <w:szCs w:val="32"/>
        </w:rPr>
        <w:t>信息分类与采集</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第四条</w:t>
      </w:r>
      <w:r>
        <w:rPr>
          <w:rFonts w:eastAsia="方正黑体_GBK"/>
          <w:kern w:val="0"/>
          <w:sz w:val="32"/>
          <w:szCs w:val="32"/>
        </w:rPr>
        <w:t xml:space="preserve"> </w:t>
      </w:r>
      <w:r>
        <w:rPr>
          <w:rFonts w:hint="eastAsia" w:eastAsia="方正仿宋_GBK"/>
          <w:kern w:val="0"/>
          <w:sz w:val="32"/>
          <w:szCs w:val="32"/>
        </w:rPr>
        <w:t>生产经营单位安全生产信用管理按业务领域分为公路建设、公路管理养护、水运工程建设、道路运输、水路运输等五个类型。每个类型可按照业务属性分为若干类别。</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hint="eastAsia" w:eastAsia="方正黑体_GBK"/>
          <w:kern w:val="0"/>
          <w:sz w:val="32"/>
          <w:szCs w:val="32"/>
        </w:rPr>
        <w:t>第五条</w:t>
      </w:r>
      <w:r>
        <w:rPr>
          <w:rFonts w:eastAsia="方正黑体_GBK"/>
          <w:kern w:val="0"/>
          <w:sz w:val="32"/>
          <w:szCs w:val="32"/>
        </w:rPr>
        <w:t xml:space="preserve"> </w:t>
      </w:r>
      <w:r>
        <w:rPr>
          <w:rFonts w:hint="eastAsia" w:eastAsia="方正仿宋_GBK"/>
          <w:kern w:val="0"/>
          <w:sz w:val="32"/>
          <w:szCs w:val="32"/>
        </w:rPr>
        <w:t>生产经营单</w:t>
      </w:r>
      <w:r>
        <w:rPr>
          <w:rFonts w:hint="eastAsia" w:ascii="方正仿宋_GBK" w:hAnsi="方正仿宋_GBK" w:eastAsia="方正仿宋_GBK" w:cs="方正仿宋_GBK"/>
          <w:kern w:val="0"/>
          <w:sz w:val="32"/>
          <w:szCs w:val="32"/>
        </w:rPr>
        <w:t>位安全生产信用信息内容包括：</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（一）生产经营单位基本情况信息。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（二）安全生产责任事故和不良行为等信息。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（三）安全生产表彰、奖励和先进成果等信息。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仿宋_GBK" w:hAnsi="方正仿宋_GBK" w:eastAsia="方正仿宋_GBK" w:cs="方正仿宋_GBK"/>
          <w:kern w:val="0"/>
          <w:sz w:val="32"/>
          <w:szCs w:val="32"/>
        </w:rPr>
        <w:t>生产经营单位基本情况信息从交通运输信用管理系统信用信息数据</w:t>
      </w:r>
      <w:r>
        <w:rPr>
          <w:rFonts w:hint="eastAsia" w:eastAsia="方正仿宋_GBK"/>
          <w:kern w:val="0"/>
          <w:sz w:val="32"/>
          <w:szCs w:val="32"/>
        </w:rPr>
        <w:t>中采集。其余信息新增或发生变化的，应在</w:t>
      </w:r>
      <w:r>
        <w:rPr>
          <w:rFonts w:eastAsia="方正仿宋_GBK"/>
          <w:kern w:val="0"/>
          <w:sz w:val="32"/>
          <w:szCs w:val="32"/>
        </w:rPr>
        <w:t>15</w:t>
      </w:r>
      <w:r>
        <w:rPr>
          <w:rFonts w:hint="eastAsia" w:eastAsia="方正仿宋_GBK"/>
          <w:kern w:val="0"/>
          <w:sz w:val="32"/>
          <w:szCs w:val="32"/>
        </w:rPr>
        <w:t>个工作日内通过交通运输信用管理系统填报。</w:t>
      </w:r>
    </w:p>
    <w:p>
      <w:pPr>
        <w:keepNext w:val="0"/>
        <w:keepLines w:val="0"/>
        <w:pageBreakBefore w:val="0"/>
        <w:kinsoku/>
        <w:wordWrap/>
        <w:overflowPunct/>
        <w:topLinePunct w:val="0"/>
        <w:autoSpaceDE/>
        <w:autoSpaceDN/>
        <w:bidi w:val="0"/>
        <w:adjustRightInd w:val="0"/>
        <w:snapToGrid w:val="0"/>
        <w:spacing w:line="600" w:lineRule="exact"/>
        <w:textAlignment w:val="auto"/>
        <w:rPr>
          <w:rFonts w:eastAsia="方正仿宋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r>
        <w:rPr>
          <w:rFonts w:hint="eastAsia" w:eastAsia="方正黑体_GBK"/>
          <w:kern w:val="0"/>
          <w:sz w:val="32"/>
          <w:szCs w:val="32"/>
        </w:rPr>
        <w:t>第三章</w:t>
      </w:r>
      <w:r>
        <w:rPr>
          <w:rFonts w:eastAsia="方正黑体_GBK"/>
          <w:kern w:val="0"/>
          <w:sz w:val="32"/>
          <w:szCs w:val="32"/>
        </w:rPr>
        <w:t xml:space="preserve">  </w:t>
      </w:r>
      <w:r>
        <w:rPr>
          <w:rFonts w:hint="eastAsia" w:eastAsia="方正黑体_GBK"/>
          <w:kern w:val="0"/>
          <w:sz w:val="32"/>
          <w:szCs w:val="32"/>
        </w:rPr>
        <w:t>信用评定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黑体_GBK" w:cs="方正楷体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ascii="方正楷体_GBK" w:hAnsi="方正楷体_GBK" w:eastAsia="方正黑体_GBK" w:cs="方正楷体_GBK"/>
          <w:kern w:val="0"/>
          <w:sz w:val="32"/>
          <w:szCs w:val="32"/>
        </w:rPr>
        <w:t>第六条</w:t>
      </w:r>
      <w:r>
        <w:rPr>
          <w:rFonts w:eastAsia="方正仿宋_GBK"/>
          <w:kern w:val="0"/>
          <w:sz w:val="32"/>
          <w:szCs w:val="32"/>
        </w:rPr>
        <w:t xml:space="preserve"> </w:t>
      </w:r>
      <w:r>
        <w:rPr>
          <w:rFonts w:hint="eastAsia" w:eastAsia="方正仿宋_GBK"/>
          <w:kern w:val="0"/>
          <w:sz w:val="32"/>
          <w:szCs w:val="32"/>
        </w:rPr>
        <w:t>安全生产信用等级由信用系统根据采集的信用信息智能计算得出，并动态更新。生产经营单位信用基础分值为</w:t>
      </w:r>
      <w:r>
        <w:rPr>
          <w:rFonts w:eastAsia="方正仿宋_GBK"/>
          <w:kern w:val="0"/>
          <w:sz w:val="32"/>
          <w:szCs w:val="32"/>
        </w:rPr>
        <w:t>100</w:t>
      </w:r>
      <w:r>
        <w:rPr>
          <w:rFonts w:hint="eastAsia" w:eastAsia="方正仿宋_GBK"/>
          <w:kern w:val="0"/>
          <w:sz w:val="32"/>
          <w:szCs w:val="32"/>
        </w:rPr>
        <w:t>分。评分分为安全生产责任事故扣分、不良行为扣分和奖励加分三种情形，最终评分高于</w:t>
      </w:r>
      <w:r>
        <w:rPr>
          <w:rFonts w:eastAsia="方正仿宋_GBK"/>
          <w:kern w:val="0"/>
          <w:sz w:val="32"/>
          <w:szCs w:val="32"/>
        </w:rPr>
        <w:t>100</w:t>
      </w:r>
      <w:r>
        <w:rPr>
          <w:rFonts w:hint="eastAsia" w:eastAsia="方正仿宋_GBK"/>
          <w:kern w:val="0"/>
          <w:sz w:val="32"/>
          <w:szCs w:val="32"/>
        </w:rPr>
        <w:t>分时，按</w:t>
      </w:r>
      <w:r>
        <w:rPr>
          <w:rFonts w:eastAsia="方正仿宋_GBK"/>
          <w:kern w:val="0"/>
          <w:sz w:val="32"/>
          <w:szCs w:val="32"/>
        </w:rPr>
        <w:t>100</w:t>
      </w:r>
      <w:r>
        <w:rPr>
          <w:rFonts w:hint="eastAsia" w:eastAsia="方正仿宋_GBK"/>
          <w:kern w:val="0"/>
          <w:sz w:val="32"/>
          <w:szCs w:val="32"/>
        </w:rPr>
        <w:t>分计算，有新增扣分、加分事项时，在原最终评分分值上增减。加分、扣分事项针对实际经营主体。</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第七条</w:t>
      </w:r>
      <w:r>
        <w:rPr>
          <w:rFonts w:eastAsia="方正黑体_GBK"/>
          <w:kern w:val="0"/>
          <w:sz w:val="32"/>
          <w:szCs w:val="32"/>
        </w:rPr>
        <w:t xml:space="preserve"> </w:t>
      </w:r>
      <w:r>
        <w:rPr>
          <w:rFonts w:hint="eastAsia" w:eastAsia="方正仿宋_GBK"/>
          <w:kern w:val="0"/>
          <w:sz w:val="32"/>
          <w:szCs w:val="32"/>
        </w:rPr>
        <w:t>安全生产信用评定实行综合评定。从事公路水路行业多种业务的生产经营单位的安全生产信用等级应累计记分。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lang w:val="en"/>
        </w:rPr>
      </w:pPr>
      <w:r>
        <w:rPr>
          <w:rFonts w:hint="eastAsia" w:eastAsia="方正黑体_GBK"/>
          <w:kern w:val="0"/>
          <w:sz w:val="32"/>
          <w:szCs w:val="32"/>
        </w:rPr>
        <w:t>第八条</w:t>
      </w:r>
      <w:r>
        <w:rPr>
          <w:rFonts w:eastAsia="方正黑体_GBK"/>
          <w:kern w:val="0"/>
          <w:sz w:val="32"/>
          <w:szCs w:val="32"/>
        </w:rPr>
        <w:t xml:space="preserve"> </w:t>
      </w:r>
      <w:r>
        <w:rPr>
          <w:rFonts w:hint="eastAsia" w:eastAsia="方正仿宋_GBK"/>
          <w:kern w:val="0"/>
          <w:sz w:val="32"/>
          <w:szCs w:val="32"/>
        </w:rPr>
        <w:t>生产经营单位每项安全生产信用评分有效期为自确认之日起</w:t>
      </w:r>
      <w:r>
        <w:rPr>
          <w:rFonts w:eastAsia="方正仿宋_GBK"/>
          <w:kern w:val="0"/>
          <w:sz w:val="32"/>
          <w:szCs w:val="32"/>
        </w:rPr>
        <w:t>12</w:t>
      </w:r>
      <w:r>
        <w:rPr>
          <w:rFonts w:hint="eastAsia" w:eastAsia="方正仿宋_GBK"/>
          <w:kern w:val="0"/>
          <w:sz w:val="32"/>
          <w:szCs w:val="32"/>
        </w:rPr>
        <w:t>个月（评分依据有明确有效期的，以其有效期为准），评分在有效期内的纳入信用评定累计计算，评分超出有效期的不纳入信用等级评定累计。</w:t>
      </w:r>
    </w:p>
    <w:p>
      <w:pPr>
        <w:keepNext w:val="0"/>
        <w:keepLines w:val="0"/>
        <w:pageBreakBefore w:val="0"/>
        <w:kinsoku/>
        <w:wordWrap/>
        <w:overflowPunct/>
        <w:topLinePunct w:val="0"/>
        <w:autoSpaceDE/>
        <w:autoSpaceDN/>
        <w:bidi w:val="0"/>
        <w:adjustRightInd w:val="0"/>
        <w:snapToGrid w:val="0"/>
        <w:spacing w:line="600" w:lineRule="exact"/>
        <w:textAlignment w:val="auto"/>
        <w:rPr>
          <w:rFonts w:eastAsia="方正仿宋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r>
        <w:rPr>
          <w:rFonts w:hint="eastAsia" w:eastAsia="方正黑体_GBK"/>
          <w:kern w:val="0"/>
          <w:sz w:val="32"/>
          <w:szCs w:val="32"/>
        </w:rPr>
        <w:t>第四章</w:t>
      </w:r>
      <w:r>
        <w:rPr>
          <w:rFonts w:eastAsia="方正黑体_GBK"/>
          <w:kern w:val="0"/>
          <w:sz w:val="32"/>
          <w:szCs w:val="32"/>
        </w:rPr>
        <w:t xml:space="preserve"> </w:t>
      </w:r>
      <w:r>
        <w:rPr>
          <w:rFonts w:hint="eastAsia" w:eastAsia="方正黑体_GBK"/>
          <w:kern w:val="0"/>
          <w:sz w:val="32"/>
          <w:szCs w:val="32"/>
        </w:rPr>
        <w:t>信息公布与结果运用</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第九条</w:t>
      </w:r>
      <w:r>
        <w:rPr>
          <w:rFonts w:eastAsia="方正仿宋_GBK"/>
          <w:kern w:val="0"/>
          <w:sz w:val="32"/>
          <w:szCs w:val="32"/>
        </w:rPr>
        <w:t xml:space="preserve"> </w:t>
      </w:r>
      <w:r>
        <w:rPr>
          <w:rFonts w:hint="eastAsia" w:eastAsia="方正仿宋_GBK"/>
          <w:kern w:val="0"/>
          <w:sz w:val="32"/>
          <w:szCs w:val="32"/>
        </w:rPr>
        <w:t>生产经营单位安全生产信用等级初次评定或发生变化的，由全市交通运输信用信息管理系统自动推送公示，公示期</w:t>
      </w:r>
      <w:r>
        <w:rPr>
          <w:rFonts w:eastAsia="方正仿宋_GBK"/>
          <w:kern w:val="0"/>
          <w:sz w:val="32"/>
          <w:szCs w:val="32"/>
        </w:rPr>
        <w:t>15</w:t>
      </w:r>
      <w:r>
        <w:rPr>
          <w:rFonts w:hint="eastAsia" w:eastAsia="方正仿宋_GBK"/>
          <w:kern w:val="0"/>
          <w:sz w:val="32"/>
          <w:szCs w:val="32"/>
        </w:rPr>
        <w:t>个工作日。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第十条</w:t>
      </w:r>
      <w:r>
        <w:rPr>
          <w:rFonts w:eastAsia="方正黑体_GBK"/>
          <w:kern w:val="0"/>
          <w:sz w:val="32"/>
          <w:szCs w:val="32"/>
        </w:rPr>
        <w:t xml:space="preserve"> </w:t>
      </w:r>
      <w:r>
        <w:rPr>
          <w:rFonts w:hint="eastAsia" w:eastAsia="方正仿宋_GBK"/>
          <w:kern w:val="0"/>
          <w:sz w:val="32"/>
          <w:szCs w:val="32"/>
        </w:rPr>
        <w:t>对公示的信用评定结果有异议的，生产经营单位可向作出不良行为认定的安全生产信用管理部门进行申诉。申诉结果改变认定的，申诉人应通过全市交通运输信用信息管理系统提供相关材料，由属地、属事安全生产信用管理部门审核确认后，交通运输信用管理系统自动撤销相关行为扣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spacing w:val="-10"/>
          <w:kern w:val="0"/>
          <w:sz w:val="32"/>
          <w:szCs w:val="32"/>
        </w:rPr>
      </w:pPr>
      <w:r>
        <w:rPr>
          <w:rFonts w:hint="eastAsia" w:eastAsia="方正仿宋_GBK"/>
          <w:kern w:val="0"/>
          <w:sz w:val="32"/>
          <w:szCs w:val="32"/>
        </w:rPr>
        <w:t>评定</w:t>
      </w:r>
      <w:r>
        <w:rPr>
          <w:rFonts w:hint="eastAsia" w:eastAsia="方正仿宋_GBK"/>
          <w:spacing w:val="-10"/>
          <w:kern w:val="0"/>
          <w:sz w:val="32"/>
          <w:szCs w:val="32"/>
        </w:rPr>
        <w:t>结果确定后，由全市交通运输信用信息管理系统自动公布。</w:t>
      </w:r>
      <w:r>
        <w:rPr>
          <w:rFonts w:eastAsia="方正仿宋_GBK"/>
          <w:spacing w:val="-10"/>
          <w:kern w:val="0"/>
          <w:sz w:val="32"/>
          <w:szCs w:val="32"/>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第十一条</w:t>
      </w:r>
      <w:r>
        <w:rPr>
          <w:rFonts w:eastAsia="方正黑体_GBK"/>
          <w:kern w:val="0"/>
          <w:sz w:val="32"/>
          <w:szCs w:val="32"/>
        </w:rPr>
        <w:t xml:space="preserve"> </w:t>
      </w:r>
      <w:r>
        <w:rPr>
          <w:rFonts w:hint="eastAsia" w:eastAsia="方正仿宋_GBK"/>
          <w:kern w:val="0"/>
          <w:sz w:val="32"/>
          <w:szCs w:val="32"/>
        </w:rPr>
        <w:t>安全生产信用管理部门可以查询管辖范围内生产经营单位的安全生产信用信息。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生产经营单位可以查询本单位信用信息。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第十二条</w:t>
      </w:r>
      <w:r>
        <w:rPr>
          <w:rFonts w:eastAsia="方正黑体_GBK"/>
          <w:kern w:val="0"/>
          <w:sz w:val="32"/>
          <w:szCs w:val="32"/>
        </w:rPr>
        <w:t xml:space="preserve"> </w:t>
      </w:r>
      <w:r>
        <w:rPr>
          <w:rFonts w:hint="eastAsia" w:eastAsia="方正仿宋_GBK"/>
          <w:kern w:val="0"/>
          <w:sz w:val="32"/>
          <w:szCs w:val="32"/>
        </w:rPr>
        <w:t>任何组织和个人均可通过全市交通运输信用信息管理系统查询生产经营单位的安全生产信用等级信息。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黑体_GBK"/>
          <w:kern w:val="0"/>
          <w:sz w:val="32"/>
          <w:szCs w:val="32"/>
        </w:rPr>
      </w:pPr>
      <w:r>
        <w:rPr>
          <w:rFonts w:hint="eastAsia" w:eastAsia="方正黑体_GBK"/>
          <w:kern w:val="0"/>
          <w:sz w:val="32"/>
          <w:szCs w:val="32"/>
        </w:rPr>
        <w:t>第十三条</w:t>
      </w:r>
      <w:r>
        <w:rPr>
          <w:rFonts w:eastAsia="方正仿宋_GBK"/>
          <w:kern w:val="0"/>
          <w:sz w:val="32"/>
          <w:szCs w:val="32"/>
        </w:rPr>
        <w:t xml:space="preserve"> </w:t>
      </w:r>
      <w:r>
        <w:rPr>
          <w:rFonts w:hint="eastAsia" w:eastAsia="方正仿宋_GBK"/>
          <w:kern w:val="0"/>
          <w:sz w:val="32"/>
          <w:szCs w:val="32"/>
        </w:rPr>
        <w:t>具体激励和惩戒措施按照公路建设、公路管理养护、水运工程建设、道路运输、水路运输、安全管理等相关领域信用管理实施细则执行。</w:t>
      </w:r>
    </w:p>
    <w:p>
      <w:pPr>
        <w:keepNext w:val="0"/>
        <w:keepLines w:val="0"/>
        <w:pageBreakBefore w:val="0"/>
        <w:kinsoku/>
        <w:wordWrap/>
        <w:overflowPunct/>
        <w:topLinePunct w:val="0"/>
        <w:autoSpaceDE/>
        <w:autoSpaceDN/>
        <w:bidi w:val="0"/>
        <w:adjustRightInd w:val="0"/>
        <w:snapToGrid w:val="0"/>
        <w:spacing w:line="600" w:lineRule="exact"/>
        <w:textAlignment w:val="auto"/>
        <w:rPr>
          <w:rFonts w:eastAsia="方正仿宋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r>
        <w:rPr>
          <w:rFonts w:hint="eastAsia" w:eastAsia="方正黑体_GBK"/>
          <w:kern w:val="0"/>
          <w:sz w:val="32"/>
          <w:szCs w:val="32"/>
        </w:rPr>
        <w:t>第五章</w:t>
      </w:r>
      <w:r>
        <w:rPr>
          <w:rFonts w:eastAsia="方正黑体_GBK"/>
          <w:kern w:val="0"/>
          <w:sz w:val="32"/>
          <w:szCs w:val="32"/>
        </w:rPr>
        <w:t xml:space="preserve">  </w:t>
      </w:r>
      <w:r>
        <w:rPr>
          <w:rFonts w:hint="eastAsia" w:eastAsia="方正黑体_GBK"/>
          <w:kern w:val="0"/>
          <w:sz w:val="32"/>
          <w:szCs w:val="32"/>
        </w:rPr>
        <w:t>附</w:t>
      </w:r>
      <w:r>
        <w:rPr>
          <w:rFonts w:eastAsia="方正黑体_GBK"/>
          <w:kern w:val="0"/>
          <w:sz w:val="32"/>
          <w:szCs w:val="32"/>
        </w:rPr>
        <w:t xml:space="preserve"> </w:t>
      </w:r>
      <w:r>
        <w:rPr>
          <w:rFonts w:hint="eastAsia" w:eastAsia="方正黑体_GBK"/>
          <w:kern w:val="0"/>
          <w:sz w:val="32"/>
          <w:szCs w:val="32"/>
        </w:rPr>
        <w:t>则</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eastAsia="方正黑体_GBK"/>
          <w:kern w:val="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第十四条</w:t>
      </w:r>
      <w:r>
        <w:rPr>
          <w:rFonts w:eastAsia="方正仿宋_GBK"/>
          <w:kern w:val="0"/>
          <w:sz w:val="32"/>
          <w:szCs w:val="32"/>
        </w:rPr>
        <w:t xml:space="preserve"> </w:t>
      </w:r>
      <w:r>
        <w:rPr>
          <w:rFonts w:hint="eastAsia" w:eastAsia="方正仿宋_GBK"/>
          <w:kern w:val="0"/>
          <w:sz w:val="32"/>
          <w:szCs w:val="32"/>
        </w:rPr>
        <w:t>本细则由</w:t>
      </w:r>
      <w:r>
        <w:rPr>
          <w:rFonts w:hint="eastAsia" w:eastAsia="方正仿宋_GBK"/>
          <w:kern w:val="0"/>
          <w:sz w:val="32"/>
          <w:szCs w:val="32"/>
          <w:lang w:val="en"/>
        </w:rPr>
        <w:t>市交通主管部门</w:t>
      </w:r>
      <w:r>
        <w:rPr>
          <w:rFonts w:hint="eastAsia" w:eastAsia="方正仿宋_GBK"/>
          <w:kern w:val="0"/>
          <w:sz w:val="32"/>
          <w:szCs w:val="32"/>
        </w:rPr>
        <w:t>负责解释。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黑体_GBK"/>
          <w:kern w:val="0"/>
          <w:sz w:val="32"/>
          <w:szCs w:val="32"/>
        </w:rPr>
        <w:t>第十五条</w:t>
      </w:r>
      <w:r>
        <w:rPr>
          <w:rFonts w:eastAsia="方正仿宋_GBK"/>
          <w:kern w:val="0"/>
          <w:sz w:val="32"/>
          <w:szCs w:val="32"/>
        </w:rPr>
        <w:t xml:space="preserve"> </w:t>
      </w:r>
      <w:r>
        <w:rPr>
          <w:rFonts w:hint="eastAsia" w:eastAsia="方正仿宋_GBK"/>
          <w:kern w:val="0"/>
          <w:sz w:val="32"/>
          <w:szCs w:val="32"/>
        </w:rPr>
        <w:t>本细则自</w:t>
      </w:r>
      <w:r>
        <w:rPr>
          <w:rFonts w:eastAsia="方正仿宋_GBK"/>
          <w:kern w:val="0"/>
          <w:sz w:val="32"/>
          <w:szCs w:val="32"/>
        </w:rPr>
        <w:t>2022</w:t>
      </w:r>
      <w:r>
        <w:rPr>
          <w:rFonts w:hint="eastAsia" w:eastAsia="方正仿宋_GBK"/>
          <w:kern w:val="0"/>
          <w:sz w:val="32"/>
          <w:szCs w:val="32"/>
        </w:rPr>
        <w:t>年</w:t>
      </w:r>
      <w:r>
        <w:rPr>
          <w:rFonts w:eastAsia="方正仿宋_GBK"/>
          <w:kern w:val="0"/>
          <w:sz w:val="32"/>
          <w:szCs w:val="32"/>
        </w:rPr>
        <w:t>1</w:t>
      </w:r>
      <w:r>
        <w:rPr>
          <w:rFonts w:hint="eastAsia" w:eastAsia="方正仿宋_GBK"/>
          <w:kern w:val="0"/>
          <w:sz w:val="32"/>
          <w:szCs w:val="32"/>
        </w:rPr>
        <w:t>月</w:t>
      </w:r>
      <w:r>
        <w:rPr>
          <w:rFonts w:eastAsia="方正仿宋_GBK"/>
          <w:kern w:val="0"/>
          <w:sz w:val="32"/>
          <w:szCs w:val="32"/>
        </w:rPr>
        <w:t>1</w:t>
      </w:r>
      <w:r>
        <w:rPr>
          <w:rFonts w:hint="eastAsia" w:eastAsia="方正仿宋_GBK"/>
          <w:kern w:val="0"/>
          <w:sz w:val="32"/>
          <w:szCs w:val="32"/>
        </w:rPr>
        <w:t>日起施行。</w:t>
      </w:r>
    </w:p>
    <w:p>
      <w:pPr>
        <w:keepNext w:val="0"/>
        <w:keepLines w:val="0"/>
        <w:pageBreakBefore w:val="0"/>
        <w:kinsoku/>
        <w:wordWrap/>
        <w:overflowPunct/>
        <w:topLinePunct w:val="0"/>
        <w:autoSpaceDE/>
        <w:autoSpaceDN/>
        <w:bidi w:val="0"/>
        <w:spacing w:line="600" w:lineRule="exact"/>
        <w:textAlignment w:val="auto"/>
        <w:outlineLvl w:val="1"/>
        <w:rPr>
          <w:rFonts w:eastAsia="方正黑体_GBK"/>
          <w:bCs/>
          <w:sz w:val="32"/>
          <w:szCs w:val="28"/>
        </w:rPr>
      </w:pPr>
      <w:bookmarkStart w:id="0" w:name="_Toc34038607"/>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附件：安全生产信用评分标准</w:t>
      </w:r>
    </w:p>
    <w:p>
      <w:pPr>
        <w:keepNext w:val="0"/>
        <w:keepLines w:val="0"/>
        <w:pageBreakBefore w:val="0"/>
        <w:kinsoku/>
        <w:wordWrap/>
        <w:overflowPunct/>
        <w:topLinePunct w:val="0"/>
        <w:autoSpaceDE/>
        <w:autoSpaceDN/>
        <w:bidi w:val="0"/>
        <w:spacing w:line="600" w:lineRule="exact"/>
        <w:textAlignment w:val="auto"/>
        <w:outlineLvl w:val="1"/>
        <w:rPr>
          <w:rFonts w:eastAsia="方正黑体_GBK"/>
          <w:bCs/>
          <w:sz w:val="32"/>
          <w:szCs w:val="28"/>
        </w:rPr>
      </w:pPr>
    </w:p>
    <w:p>
      <w:pPr>
        <w:pStyle w:val="4"/>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600" w:lineRule="exact"/>
        <w:textAlignment w:val="auto"/>
        <w:outlineLvl w:val="1"/>
        <w:rPr>
          <w:rFonts w:eastAsia="方正黑体_GBK"/>
          <w:bCs/>
          <w:sz w:val="32"/>
          <w:szCs w:val="28"/>
        </w:rPr>
      </w:pPr>
    </w:p>
    <w:p>
      <w:pPr>
        <w:keepNext w:val="0"/>
        <w:keepLines w:val="0"/>
        <w:pageBreakBefore w:val="0"/>
        <w:kinsoku/>
        <w:wordWrap/>
        <w:overflowPunct/>
        <w:topLinePunct w:val="0"/>
        <w:autoSpaceDE/>
        <w:autoSpaceDN/>
        <w:bidi w:val="0"/>
        <w:spacing w:line="600" w:lineRule="exact"/>
        <w:textAlignment w:val="auto"/>
        <w:outlineLvl w:val="1"/>
        <w:rPr>
          <w:rFonts w:eastAsia="方正黑体_GBK"/>
          <w:bCs/>
          <w:sz w:val="32"/>
          <w:szCs w:val="28"/>
        </w:rPr>
      </w:pPr>
    </w:p>
    <w:p>
      <w:pPr>
        <w:keepNext w:val="0"/>
        <w:keepLines w:val="0"/>
        <w:pageBreakBefore w:val="0"/>
        <w:kinsoku/>
        <w:wordWrap/>
        <w:overflowPunct/>
        <w:topLinePunct w:val="0"/>
        <w:autoSpaceDE/>
        <w:autoSpaceDN/>
        <w:bidi w:val="0"/>
        <w:spacing w:line="600" w:lineRule="exact"/>
        <w:textAlignment w:val="auto"/>
        <w:outlineLvl w:val="1"/>
        <w:rPr>
          <w:rFonts w:eastAsia="方正黑体_GBK"/>
          <w:bCs/>
          <w:sz w:val="32"/>
          <w:szCs w:val="28"/>
        </w:rPr>
      </w:pPr>
    </w:p>
    <w:p>
      <w:pPr>
        <w:keepNext w:val="0"/>
        <w:keepLines w:val="0"/>
        <w:pageBreakBefore w:val="0"/>
        <w:kinsoku/>
        <w:wordWrap/>
        <w:overflowPunct/>
        <w:topLinePunct w:val="0"/>
        <w:autoSpaceDE/>
        <w:autoSpaceDN/>
        <w:bidi w:val="0"/>
        <w:spacing w:line="600" w:lineRule="exact"/>
        <w:textAlignment w:val="auto"/>
        <w:outlineLvl w:val="1"/>
        <w:rPr>
          <w:rFonts w:hint="eastAsia" w:eastAsia="方正黑体_GBK"/>
          <w:bCs/>
          <w:sz w:val="32"/>
          <w:szCs w:val="28"/>
        </w:rPr>
      </w:pPr>
      <w:r>
        <w:rPr>
          <w:rFonts w:hint="eastAsia" w:eastAsia="方正黑体_GBK"/>
          <w:bCs/>
          <w:sz w:val="32"/>
          <w:szCs w:val="28"/>
        </w:rPr>
        <w:t>附件</w:t>
      </w:r>
      <w:bookmarkEnd w:id="0"/>
    </w:p>
    <w:p>
      <w:pPr>
        <w:keepNext w:val="0"/>
        <w:keepLines w:val="0"/>
        <w:pageBreakBefore w:val="0"/>
        <w:kinsoku/>
        <w:wordWrap/>
        <w:overflowPunct/>
        <w:topLinePunct w:val="0"/>
        <w:autoSpaceDE/>
        <w:autoSpaceDN/>
        <w:bidi w:val="0"/>
        <w:spacing w:line="600" w:lineRule="exact"/>
        <w:textAlignment w:val="auto"/>
        <w:outlineLvl w:val="1"/>
        <w:rPr>
          <w:rFonts w:eastAsia="方正黑体_GBK"/>
          <w:bCs/>
          <w:sz w:val="32"/>
          <w:szCs w:val="28"/>
        </w:rPr>
      </w:pPr>
    </w:p>
    <w:p>
      <w:pPr>
        <w:keepNext w:val="0"/>
        <w:keepLines w:val="0"/>
        <w:pageBreakBefore w:val="0"/>
        <w:kinsoku/>
        <w:wordWrap/>
        <w:overflowPunct/>
        <w:topLinePunct w:val="0"/>
        <w:autoSpaceDE/>
        <w:autoSpaceDN/>
        <w:bidi w:val="0"/>
        <w:spacing w:line="600" w:lineRule="exact"/>
        <w:jc w:val="center"/>
        <w:textAlignment w:val="auto"/>
        <w:outlineLvl w:val="1"/>
        <w:rPr>
          <w:rFonts w:eastAsia="方正小标宋_GBK"/>
          <w:sz w:val="44"/>
          <w:szCs w:val="44"/>
        </w:rPr>
      </w:pPr>
      <w:bookmarkStart w:id="1" w:name="_Toc34038608"/>
      <w:r>
        <w:rPr>
          <w:rFonts w:hint="eastAsia" w:eastAsia="方正小标宋_GBK"/>
          <w:sz w:val="44"/>
          <w:szCs w:val="44"/>
        </w:rPr>
        <w:t>安全生产信用评分标准</w:t>
      </w:r>
      <w:bookmarkEnd w:id="1"/>
    </w:p>
    <w:p>
      <w:pPr>
        <w:keepNext w:val="0"/>
        <w:keepLines w:val="0"/>
        <w:pageBreakBefore w:val="0"/>
        <w:kinsoku/>
        <w:wordWrap/>
        <w:overflowPunct/>
        <w:topLinePunct w:val="0"/>
        <w:autoSpaceDE/>
        <w:autoSpaceDN/>
        <w:bidi w:val="0"/>
        <w:spacing w:line="600" w:lineRule="exact"/>
        <w:textAlignment w:val="auto"/>
        <w:rPr>
          <w:rFonts w:eastAsia="方正小标宋_GBK"/>
          <w:b/>
          <w:bCs/>
          <w:sz w:val="36"/>
          <w:szCs w:val="28"/>
        </w:rPr>
      </w:pPr>
    </w:p>
    <w:p>
      <w:pPr>
        <w:keepNext w:val="0"/>
        <w:keepLines w:val="0"/>
        <w:pageBreakBefore w:val="0"/>
        <w:kinsoku/>
        <w:wordWrap/>
        <w:overflowPunct/>
        <w:topLinePunct w:val="0"/>
        <w:autoSpaceDE/>
        <w:autoSpaceDN/>
        <w:bidi w:val="0"/>
        <w:spacing w:line="600" w:lineRule="exact"/>
        <w:ind w:firstLine="627" w:firstLineChars="196"/>
        <w:textAlignment w:val="auto"/>
        <w:rPr>
          <w:rFonts w:eastAsia="仿宋"/>
          <w:sz w:val="32"/>
          <w:szCs w:val="28"/>
        </w:rPr>
      </w:pPr>
      <w:r>
        <w:rPr>
          <w:rFonts w:hint="eastAsia" w:eastAsia="方正黑体_GBK"/>
          <w:sz w:val="32"/>
          <w:szCs w:val="28"/>
        </w:rPr>
        <w:t>一、安全生产责任事故扣分</w:t>
      </w:r>
    </w:p>
    <w:p>
      <w:pPr>
        <w:keepNext w:val="0"/>
        <w:keepLines w:val="0"/>
        <w:pageBreakBefore w:val="0"/>
        <w:kinsoku/>
        <w:wordWrap/>
        <w:overflowPunct/>
        <w:topLinePunct w:val="0"/>
        <w:autoSpaceDE/>
        <w:autoSpaceDN/>
        <w:bidi w:val="0"/>
        <w:spacing w:line="600" w:lineRule="exact"/>
        <w:ind w:firstLine="561"/>
        <w:textAlignment w:val="auto"/>
        <w:rPr>
          <w:rFonts w:eastAsia="方正仿宋_GBK"/>
          <w:sz w:val="32"/>
          <w:szCs w:val="28"/>
        </w:rPr>
      </w:pPr>
      <w:r>
        <w:rPr>
          <w:rFonts w:hint="eastAsia" w:eastAsia="方正仿宋_GBK"/>
          <w:sz w:val="32"/>
          <w:szCs w:val="28"/>
        </w:rPr>
        <w:t>生产经营单位依据发生责任事故等级和在事故中承担责任大小进行扣分，从事故调查报告印发之日起按次计算，发生重大及以上责任事故的，直接评定为</w:t>
      </w:r>
      <w:r>
        <w:rPr>
          <w:rFonts w:eastAsia="方正仿宋_GBK"/>
          <w:sz w:val="32"/>
          <w:szCs w:val="28"/>
        </w:rPr>
        <w:t>D</w:t>
      </w:r>
      <w:r>
        <w:rPr>
          <w:rFonts w:hint="eastAsia" w:eastAsia="方正仿宋_GBK"/>
          <w:sz w:val="32"/>
          <w:szCs w:val="28"/>
        </w:rPr>
        <w:t>级，其余扣分标准如下：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512"/>
        <w:gridCol w:w="1512"/>
        <w:gridCol w:w="1512"/>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46" w:type="dxa"/>
            <w:tcBorders>
              <w:top w:val="single" w:color="auto" w:sz="4" w:space="0"/>
              <w:left w:val="single" w:color="auto" w:sz="4" w:space="0"/>
              <w:bottom w:val="single" w:color="auto" w:sz="4" w:space="0"/>
              <w:right w:val="single" w:color="auto" w:sz="4" w:space="0"/>
              <w:tr2bl w:val="single" w:color="auto" w:sz="4" w:space="0"/>
            </w:tcBorders>
            <w:noWrap w:val="0"/>
            <w:vAlign w:val="center"/>
          </w:tcPr>
          <w:p>
            <w:pPr>
              <w:keepNext w:val="0"/>
              <w:keepLines w:val="0"/>
              <w:pageBreakBefore w:val="0"/>
              <w:kinsoku/>
              <w:wordWrap/>
              <w:overflowPunct/>
              <w:topLinePunct w:val="0"/>
              <w:autoSpaceDE/>
              <w:autoSpaceDN/>
              <w:bidi w:val="0"/>
              <w:snapToGrid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mc:AlternateContent>
                <mc:Choice Requires="wps">
                  <w:drawing>
                    <wp:anchor distT="0" distB="0" distL="114300" distR="114300" simplePos="0" relativeHeight="251659264" behindDoc="0" locked="0" layoutInCell="1" allowOverlap="1">
                      <wp:simplePos x="0" y="0"/>
                      <wp:positionH relativeFrom="column">
                        <wp:posOffset>755650</wp:posOffset>
                      </wp:positionH>
                      <wp:positionV relativeFrom="paragraph">
                        <wp:posOffset>165100</wp:posOffset>
                      </wp:positionV>
                      <wp:extent cx="67564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5640" cy="233680"/>
                              </a:xfrm>
                              <a:prstGeom prst="rect">
                                <a:avLst/>
                              </a:prstGeom>
                              <a:noFill/>
                              <a:ln>
                                <a:noFill/>
                              </a:ln>
                            </wps:spPr>
                            <wps:txbx>
                              <w:txbxContent>
                                <w:p>
                                  <w:pPr>
                                    <w:rPr>
                                      <w:rFonts w:ascii="??" w:hAnsi="??"/>
                                    </w:rPr>
                                  </w:pPr>
                                  <w:r>
                                    <w:rPr>
                                      <w:rFonts w:hint="eastAsia" w:ascii="宋体" w:hAnsi="宋体" w:cs="宋体"/>
                                      <w:sz w:val="24"/>
                                      <w:szCs w:val="24"/>
                                    </w:rPr>
                                    <w:t>责</w:t>
                                  </w:r>
                                  <w:r>
                                    <w:rPr>
                                      <w:rFonts w:ascii="??" w:hAnsi="??"/>
                                      <w:sz w:val="24"/>
                                      <w:szCs w:val="24"/>
                                    </w:rPr>
                                    <w:t>任性</w:t>
                                  </w:r>
                                  <w:r>
                                    <w:rPr>
                                      <w:rFonts w:hint="eastAsia" w:ascii="宋体" w:hAnsi="宋体" w:cs="宋体"/>
                                      <w:sz w:val="24"/>
                                      <w:szCs w:val="24"/>
                                    </w:rPr>
                                    <w:t>质</w:t>
                                  </w:r>
                                </w:p>
                              </w:txbxContent>
                            </wps:txbx>
                            <wps:bodyPr lIns="0" tIns="0" rIns="0" bIns="0" upright="1"/>
                          </wps:wsp>
                        </a:graphicData>
                      </a:graphic>
                    </wp:anchor>
                  </w:drawing>
                </mc:Choice>
                <mc:Fallback>
                  <w:pict>
                    <v:shape id="_x0000_s1026" o:spid="_x0000_s1026" o:spt="202" type="#_x0000_t202" style="position:absolute;left:0pt;margin-left:59.5pt;margin-top:13pt;height:18.4pt;width:53.2pt;z-index:251659264;mso-width-relative:page;mso-height-relative:page;" filled="f" stroked="f" coordsize="21600,21600" o:gfxdata="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kqmDYAAAACQEAAA8AAAAAAAAAAQAgAAAAIgAAAGRycy9kb3ducmV2LnhtbFBLAQIU&#10;ABQAAAAIAIdO4kBKAMGhugEAAHEDAAAOAAAAAAAAAAEAIAAAACcBAABkcnMvZTJvRG9jLnhtbFBL&#10;BQYAAAAABgAGAFkBAABTBQAAAAA=&#10;">
                      <v:fill on="f" focussize="0,0"/>
                      <v:stroke on="f"/>
                      <v:imagedata o:title=""/>
                      <o:lock v:ext="edit" aspectratio="f"/>
                      <v:textbox inset="0mm,0mm,0mm,0mm">
                        <w:txbxContent>
                          <w:p>
                            <w:pPr>
                              <w:rPr>
                                <w:rFonts w:ascii="??" w:hAnsi="??"/>
                              </w:rPr>
                            </w:pPr>
                            <w:r>
                              <w:rPr>
                                <w:rFonts w:hint="eastAsia" w:ascii="宋体" w:hAnsi="宋体" w:cs="宋体"/>
                                <w:sz w:val="24"/>
                                <w:szCs w:val="24"/>
                              </w:rPr>
                              <w:t>责</w:t>
                            </w:r>
                            <w:r>
                              <w:rPr>
                                <w:rFonts w:ascii="??" w:hAnsi="??"/>
                                <w:sz w:val="24"/>
                                <w:szCs w:val="24"/>
                              </w:rPr>
                              <w:t>任性</w:t>
                            </w:r>
                            <w:r>
                              <w:rPr>
                                <w:rFonts w:hint="eastAsia" w:ascii="宋体" w:hAnsi="宋体" w:cs="宋体"/>
                                <w:sz w:val="24"/>
                                <w:szCs w:val="24"/>
                              </w:rPr>
                              <w:t>质</w:t>
                            </w:r>
                          </w:p>
                        </w:txbxContent>
                      </v:textbox>
                    </v:shape>
                  </w:pict>
                </mc:Fallback>
              </mc:AlternateContent>
            </w:r>
            <w:r>
              <w:rPr>
                <w:rFonts w:hint="eastAsia" w:ascii="方正仿宋_GBK" w:hAnsi="方正仿宋_GBK" w:eastAsia="方正仿宋_GBK" w:cs="方正仿宋_GBK"/>
                <w:sz w:val="30"/>
                <w:szCs w:val="30"/>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12065</wp:posOffset>
                      </wp:positionV>
                      <wp:extent cx="685800" cy="2851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285115"/>
                              </a:xfrm>
                              <a:prstGeom prst="rect">
                                <a:avLst/>
                              </a:prstGeom>
                              <a:noFill/>
                              <a:ln>
                                <a:noFill/>
                              </a:ln>
                            </wps:spPr>
                            <wps:txbx>
                              <w:txbxContent>
                                <w:p>
                                  <w:pPr>
                                    <w:rPr>
                                      <w:rFonts w:ascii="??" w:hAnsi="??"/>
                                      <w:sz w:val="32"/>
                                    </w:rPr>
                                  </w:pPr>
                                  <w:r>
                                    <w:rPr>
                                      <w:rFonts w:ascii="??" w:hAnsi="??"/>
                                      <w:sz w:val="24"/>
                                      <w:szCs w:val="24"/>
                                    </w:rPr>
                                    <w:t>事故等</w:t>
                                  </w:r>
                                  <w:r>
                                    <w:rPr>
                                      <w:rFonts w:hint="eastAsia" w:ascii="宋体" w:hAnsi="宋体" w:cs="宋体"/>
                                      <w:sz w:val="24"/>
                                      <w:szCs w:val="24"/>
                                    </w:rPr>
                                    <w:t>级</w:t>
                                  </w:r>
                                </w:p>
                                <w:p>
                                  <w:pPr>
                                    <w:rPr>
                                      <w:rFonts w:ascii="??" w:hAnsi="??"/>
                                    </w:rPr>
                                  </w:pPr>
                                </w:p>
                              </w:txbxContent>
                            </wps:txbx>
                            <wps:bodyPr lIns="0" tIns="0" rIns="0" bIns="0" upright="1"/>
                          </wps:wsp>
                        </a:graphicData>
                      </a:graphic>
                    </wp:anchor>
                  </w:drawing>
                </mc:Choice>
                <mc:Fallback>
                  <w:pict>
                    <v:shape id="_x0000_s1026" o:spid="_x0000_s1026" o:spt="202" type="#_x0000_t202" style="position:absolute;left:0pt;margin-left:-3.6pt;margin-top:0.95pt;height:22.45pt;width:54pt;z-index:251660288;mso-width-relative:page;mso-height-relative:page;" filled="f" stroked="f" coordsize="21600,21600" o:gfxdata="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eIWvbWAAAABwEAAA8AAAAAAAAAAQAgAAAAIgAAAGRycy9kb3ducmV2LnhtbFBLAQIUABQA&#10;AAAIAIdO4kATKOdBuQEAAHEDAAAOAAAAAAAAAAEAIAAAACUBAABkcnMvZTJvRG9jLnhtbFBLBQYA&#10;AAAABgAGAFkBAABQBQAAAAA=&#10;">
                      <v:fill on="f" focussize="0,0"/>
                      <v:stroke on="f"/>
                      <v:imagedata o:title=""/>
                      <o:lock v:ext="edit" aspectratio="f"/>
                      <v:textbox inset="0mm,0mm,0mm,0mm">
                        <w:txbxContent>
                          <w:p>
                            <w:pPr>
                              <w:rPr>
                                <w:rFonts w:ascii="??" w:hAnsi="??"/>
                                <w:sz w:val="32"/>
                              </w:rPr>
                            </w:pPr>
                            <w:r>
                              <w:rPr>
                                <w:rFonts w:ascii="??" w:hAnsi="??"/>
                                <w:sz w:val="24"/>
                                <w:szCs w:val="24"/>
                              </w:rPr>
                              <w:t>事故等</w:t>
                            </w:r>
                            <w:r>
                              <w:rPr>
                                <w:rFonts w:hint="eastAsia" w:ascii="宋体" w:hAnsi="宋体" w:cs="宋体"/>
                                <w:sz w:val="24"/>
                                <w:szCs w:val="24"/>
                              </w:rPr>
                              <w:t>级</w:t>
                            </w:r>
                          </w:p>
                          <w:p>
                            <w:pPr>
                              <w:rPr>
                                <w:rFonts w:ascii="??" w:hAnsi="??"/>
                              </w:rPr>
                            </w:pPr>
                          </w:p>
                        </w:txbxContent>
                      </v:textbox>
                    </v:shape>
                  </w:pict>
                </mc:Fallback>
              </mc:AlternateConten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全部责任</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主要责任</w:t>
            </w:r>
          </w:p>
        </w:tc>
        <w:tc>
          <w:tcPr>
            <w:tcW w:w="15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同等责任</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次要责任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特别重大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重大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较大</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w:t>
            </w:r>
          </w:p>
        </w:tc>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一般</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p>
        </w:tc>
        <w:tc>
          <w:tcPr>
            <w:tcW w:w="15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w:t>
            </w:r>
          </w:p>
        </w:tc>
        <w:tc>
          <w:tcPr>
            <w:tcW w:w="14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rPr>
      </w:pPr>
      <w:r>
        <w:rPr>
          <w:rFonts w:hint="eastAsia" w:eastAsia="方正黑体_GBK"/>
          <w:sz w:val="32"/>
          <w:szCs w:val="28"/>
        </w:rPr>
        <w:t>二、安全生产不良行为扣分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
          <w:sz w:val="32"/>
          <w:szCs w:val="28"/>
        </w:rPr>
      </w:pPr>
      <w:r>
        <w:rPr>
          <w:rFonts w:hint="eastAsia" w:eastAsia="方正仿宋_GBK"/>
          <w:sz w:val="32"/>
        </w:rPr>
        <w:t>（一）被安全生产挂牌督办的，每次扣</w:t>
      </w:r>
      <w:r>
        <w:rPr>
          <w:rFonts w:eastAsia="方正仿宋_GBK"/>
          <w:sz w:val="32"/>
        </w:rPr>
        <w:t>5</w:t>
      </w:r>
      <w:r>
        <w:rPr>
          <w:rFonts w:hint="eastAsia" w:eastAsia="方正仿宋_GBK"/>
          <w:sz w:val="32"/>
        </w:rPr>
        <w:t>分，未按挂牌督办要求进行整改的，加扣</w:t>
      </w:r>
      <w:r>
        <w:rPr>
          <w:rFonts w:eastAsia="方正仿宋_GBK"/>
          <w:sz w:val="32"/>
        </w:rPr>
        <w:t>5</w:t>
      </w:r>
      <w:r>
        <w:rPr>
          <w:rFonts w:hint="eastAsia" w:eastAsia="方正仿宋_GBK"/>
          <w:sz w:val="32"/>
        </w:rPr>
        <w:t>分，督促后仍未按要求整改的，加扣</w:t>
      </w:r>
      <w:r>
        <w:rPr>
          <w:rFonts w:eastAsia="方正仿宋_GBK"/>
          <w:sz w:val="32"/>
        </w:rPr>
        <w:t>10</w:t>
      </w:r>
      <w:r>
        <w:rPr>
          <w:rFonts w:hint="eastAsia" w:eastAsia="方正仿宋_GBK"/>
          <w:sz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szCs w:val="28"/>
        </w:rPr>
      </w:pPr>
      <w:r>
        <w:rPr>
          <w:rFonts w:hint="eastAsia" w:eastAsia="方正仿宋_GBK"/>
          <w:sz w:val="32"/>
        </w:rPr>
        <w:t>（二）在监督检查中发现问题，未按管理部门要求整改的，每项扣</w:t>
      </w:r>
      <w:r>
        <w:rPr>
          <w:rFonts w:eastAsia="方正仿宋_GBK"/>
          <w:sz w:val="32"/>
        </w:rPr>
        <w:t>1</w:t>
      </w:r>
      <w:r>
        <w:rPr>
          <w:rFonts w:hint="eastAsia" w:eastAsia="方正仿宋_GBK"/>
          <w:sz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
          <w:sz w:val="32"/>
        </w:rPr>
      </w:pPr>
      <w:r>
        <w:rPr>
          <w:rFonts w:hint="eastAsia" w:eastAsia="方正黑体_GBK"/>
          <w:sz w:val="32"/>
        </w:rPr>
        <w:t>三、奖励加分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28"/>
        </w:rPr>
      </w:pPr>
      <w:r>
        <w:rPr>
          <w:rFonts w:hint="eastAsia" w:eastAsia="方正仿宋_GBK"/>
          <w:sz w:val="32"/>
          <w:szCs w:val="28"/>
        </w:rPr>
        <w:t>（一）生产经营单位安全生产标准化建设达一级的，加</w:t>
      </w:r>
      <w:r>
        <w:rPr>
          <w:rFonts w:eastAsia="方正仿宋_GBK"/>
          <w:sz w:val="32"/>
          <w:szCs w:val="28"/>
        </w:rPr>
        <w:t>20</w:t>
      </w:r>
      <w:r>
        <w:rPr>
          <w:rFonts w:hint="eastAsia" w:eastAsia="方正仿宋_GBK"/>
          <w:sz w:val="32"/>
          <w:szCs w:val="28"/>
        </w:rPr>
        <w:t>分（该项加分有效期同证明有效期，下同）；生产经营单位安全生产标准化建设达二级的，加</w:t>
      </w:r>
      <w:r>
        <w:rPr>
          <w:rFonts w:eastAsia="方正仿宋_GBK"/>
          <w:sz w:val="32"/>
          <w:szCs w:val="28"/>
        </w:rPr>
        <w:t>10</w:t>
      </w:r>
      <w:r>
        <w:rPr>
          <w:rFonts w:hint="eastAsia" w:eastAsia="方正仿宋_GBK"/>
          <w:sz w:val="32"/>
          <w:szCs w:val="28"/>
        </w:rPr>
        <w:t>分；生产经营单位安全生产标准化建设达三级的，加</w:t>
      </w:r>
      <w:r>
        <w:rPr>
          <w:rFonts w:eastAsia="方正仿宋_GBK"/>
          <w:sz w:val="32"/>
          <w:szCs w:val="28"/>
        </w:rPr>
        <w:t>5</w:t>
      </w:r>
      <w:r>
        <w:rPr>
          <w:rFonts w:hint="eastAsia" w:eastAsia="方正仿宋_GBK"/>
          <w:sz w:val="32"/>
          <w:szCs w:val="28"/>
        </w:rPr>
        <w:t>分。生产经营单位从事行业多领域生产经营活动的，按最低安全生产标准化建设级别加分。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28"/>
        </w:rPr>
      </w:pPr>
      <w:r>
        <w:rPr>
          <w:rFonts w:hint="eastAsia" w:eastAsia="方正仿宋_GBK"/>
          <w:sz w:val="32"/>
          <w:szCs w:val="28"/>
        </w:rPr>
        <w:t>（二）取得安全生产领域科技进步奖的，部级以上加</w:t>
      </w:r>
      <w:r>
        <w:rPr>
          <w:rFonts w:eastAsia="方正仿宋_GBK"/>
          <w:sz w:val="32"/>
          <w:szCs w:val="28"/>
        </w:rPr>
        <w:t>20</w:t>
      </w:r>
      <w:r>
        <w:rPr>
          <w:rFonts w:hint="eastAsia" w:eastAsia="方正仿宋_GBK"/>
          <w:sz w:val="32"/>
          <w:szCs w:val="28"/>
        </w:rPr>
        <w:t>分，省级加</w:t>
      </w:r>
      <w:r>
        <w:rPr>
          <w:rFonts w:eastAsia="方正仿宋_GBK"/>
          <w:sz w:val="32"/>
          <w:szCs w:val="28"/>
        </w:rPr>
        <w:t>10</w:t>
      </w:r>
      <w:r>
        <w:rPr>
          <w:rFonts w:hint="eastAsia" w:eastAsia="方正仿宋_GBK"/>
          <w:sz w:val="32"/>
          <w:szCs w:val="28"/>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28"/>
        </w:rPr>
      </w:pPr>
      <w:r>
        <w:rPr>
          <w:rFonts w:hint="eastAsia" w:eastAsia="方正仿宋_GBK"/>
          <w:sz w:val="32"/>
          <w:szCs w:val="28"/>
        </w:rPr>
        <w:t>（三）生产经营单位获得部级以上安全生产表彰的，加</w:t>
      </w:r>
      <w:r>
        <w:rPr>
          <w:rFonts w:eastAsia="方正仿宋_GBK"/>
          <w:sz w:val="32"/>
          <w:szCs w:val="28"/>
        </w:rPr>
        <w:t>10</w:t>
      </w:r>
      <w:r>
        <w:rPr>
          <w:rFonts w:hint="eastAsia" w:eastAsia="方正仿宋_GBK"/>
          <w:sz w:val="32"/>
          <w:szCs w:val="28"/>
        </w:rPr>
        <w:t>分；生产经营单位获得省级安全生产表彰的，加</w:t>
      </w:r>
      <w:r>
        <w:rPr>
          <w:rFonts w:eastAsia="方正仿宋_GBK"/>
          <w:sz w:val="32"/>
          <w:szCs w:val="28"/>
        </w:rPr>
        <w:t>5</w:t>
      </w:r>
      <w:r>
        <w:rPr>
          <w:rFonts w:hint="eastAsia" w:eastAsia="方正仿宋_GBK"/>
          <w:sz w:val="32"/>
          <w:szCs w:val="28"/>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28"/>
        </w:rPr>
      </w:pPr>
      <w:r>
        <w:rPr>
          <w:rFonts w:hint="eastAsia" w:eastAsia="方正仿宋_GBK"/>
          <w:sz w:val="32"/>
          <w:szCs w:val="28"/>
        </w:rPr>
        <w:t>（四）取得并应用的安全生产发明专利或作为第一编制单位编制国家、行业安全生产标准的，每项加</w:t>
      </w:r>
      <w:r>
        <w:rPr>
          <w:rFonts w:eastAsia="方正仿宋_GBK"/>
          <w:sz w:val="32"/>
          <w:szCs w:val="28"/>
        </w:rPr>
        <w:t>5</w:t>
      </w:r>
      <w:r>
        <w:rPr>
          <w:rFonts w:hint="eastAsia" w:eastAsia="方正仿宋_GBK"/>
          <w:sz w:val="32"/>
          <w:szCs w:val="28"/>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28"/>
        </w:rPr>
      </w:pPr>
      <w:r>
        <w:rPr>
          <w:rFonts w:hint="eastAsia" w:eastAsia="方正仿宋_GBK"/>
          <w:sz w:val="32"/>
          <w:szCs w:val="28"/>
        </w:rPr>
        <w:t>（五）生产经营单位连续</w:t>
      </w:r>
      <w:r>
        <w:rPr>
          <w:rFonts w:eastAsia="方正仿宋_GBK"/>
          <w:sz w:val="32"/>
          <w:szCs w:val="28"/>
        </w:rPr>
        <w:t>3</w:t>
      </w:r>
      <w:r>
        <w:rPr>
          <w:rFonts w:hint="eastAsia" w:eastAsia="方正仿宋_GBK"/>
          <w:sz w:val="32"/>
          <w:szCs w:val="28"/>
        </w:rPr>
        <w:t>年评为安全生产信用</w:t>
      </w:r>
      <w:r>
        <w:rPr>
          <w:rFonts w:eastAsia="方正仿宋_GBK"/>
          <w:sz w:val="32"/>
          <w:szCs w:val="28"/>
        </w:rPr>
        <w:t>AA</w:t>
      </w:r>
      <w:r>
        <w:rPr>
          <w:rFonts w:hint="eastAsia" w:eastAsia="方正仿宋_GBK"/>
          <w:sz w:val="32"/>
          <w:szCs w:val="28"/>
        </w:rPr>
        <w:t>级的，加</w:t>
      </w:r>
      <w:r>
        <w:rPr>
          <w:rFonts w:eastAsia="方正仿宋_GBK"/>
          <w:sz w:val="32"/>
          <w:szCs w:val="28"/>
        </w:rPr>
        <w:t>10</w:t>
      </w:r>
      <w:r>
        <w:rPr>
          <w:rFonts w:hint="eastAsia" w:eastAsia="方正仿宋_GBK"/>
          <w:sz w:val="32"/>
          <w:szCs w:val="28"/>
        </w:rPr>
        <w:t>分；生产经营单位连续</w:t>
      </w:r>
      <w:r>
        <w:rPr>
          <w:rFonts w:eastAsia="方正仿宋_GBK"/>
          <w:sz w:val="32"/>
          <w:szCs w:val="28"/>
        </w:rPr>
        <w:t>3</w:t>
      </w:r>
      <w:r>
        <w:rPr>
          <w:rFonts w:hint="eastAsia" w:eastAsia="方正仿宋_GBK"/>
          <w:sz w:val="32"/>
          <w:szCs w:val="28"/>
        </w:rPr>
        <w:t>年评为安全生产信用</w:t>
      </w:r>
      <w:r>
        <w:rPr>
          <w:rFonts w:eastAsia="方正仿宋_GBK"/>
          <w:sz w:val="32"/>
          <w:szCs w:val="28"/>
        </w:rPr>
        <w:t>A</w:t>
      </w:r>
      <w:r>
        <w:rPr>
          <w:rFonts w:hint="eastAsia" w:eastAsia="方正仿宋_GBK"/>
          <w:sz w:val="32"/>
          <w:szCs w:val="28"/>
        </w:rPr>
        <w:t>级的，加</w:t>
      </w:r>
      <w:r>
        <w:rPr>
          <w:rFonts w:eastAsia="方正仿宋_GBK"/>
          <w:sz w:val="32"/>
          <w:szCs w:val="28"/>
        </w:rPr>
        <w:t>5</w:t>
      </w:r>
      <w:r>
        <w:rPr>
          <w:rFonts w:hint="eastAsia" w:eastAsia="方正仿宋_GBK"/>
          <w:sz w:val="32"/>
          <w:szCs w:val="28"/>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28"/>
          <w:lang w:eastAsia="zh-CN"/>
        </w:rPr>
      </w:pPr>
      <w:r>
        <w:rPr>
          <w:rFonts w:hint="eastAsia" w:eastAsia="方正仿宋_GBK"/>
          <w:sz w:val="32"/>
          <w:szCs w:val="28"/>
        </w:rPr>
        <w:t>生产经营单位单次扣分</w:t>
      </w:r>
      <w:r>
        <w:rPr>
          <w:rFonts w:eastAsia="方正仿宋_GBK"/>
          <w:sz w:val="32"/>
          <w:szCs w:val="28"/>
        </w:rPr>
        <w:t>10</w:t>
      </w:r>
      <w:r>
        <w:rPr>
          <w:rFonts w:hint="eastAsia" w:eastAsia="方正仿宋_GBK"/>
          <w:sz w:val="32"/>
          <w:szCs w:val="28"/>
        </w:rPr>
        <w:t>分以上，或两年内连续发生</w:t>
      </w:r>
      <w:r>
        <w:rPr>
          <w:rFonts w:eastAsia="方正仿宋_GBK"/>
          <w:sz w:val="32"/>
          <w:szCs w:val="28"/>
        </w:rPr>
        <w:t>3</w:t>
      </w:r>
      <w:r>
        <w:rPr>
          <w:rFonts w:hint="eastAsia" w:eastAsia="方正仿宋_GBK"/>
          <w:sz w:val="32"/>
          <w:szCs w:val="28"/>
        </w:rPr>
        <w:t>次以上同一扣分行为的，不得享受加分奖励；生产经营单位两年内连续发生</w:t>
      </w:r>
      <w:r>
        <w:rPr>
          <w:rFonts w:eastAsia="方正仿宋_GBK"/>
          <w:sz w:val="32"/>
          <w:szCs w:val="28"/>
        </w:rPr>
        <w:t>3</w:t>
      </w:r>
      <w:r>
        <w:rPr>
          <w:rFonts w:hint="eastAsia" w:eastAsia="方正仿宋_GBK"/>
          <w:sz w:val="32"/>
          <w:szCs w:val="28"/>
        </w:rPr>
        <w:t>次以上同一扣分行为的，双倍扣分。安全生产信用扣分和加分应逐项按次累计计算。</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Verdana"/>
    <w:panose1 w:val="02010600030101010101"/>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1312;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0288;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753E24"/>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7944BAA"/>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21750D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next w:val="5"/>
    <w:qFormat/>
    <w:uiPriority w:val="0"/>
    <w:pPr>
      <w:widowControl w:val="0"/>
      <w:snapToGrid w:val="0"/>
      <w:spacing w:line="300" w:lineRule="auto"/>
      <w:jc w:val="both"/>
    </w:pPr>
    <w:rPr>
      <w:rFonts w:ascii="Times New Roman" w:hAnsi="Times New Roman" w:eastAsia="宋体" w:cs="Times New Roman"/>
      <w:kern w:val="2"/>
      <w:sz w:val="24"/>
      <w:lang w:val="en-US" w:eastAsia="zh-CN" w:bidi="ar-SA"/>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 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2234</Words>
  <Characters>2281</Characters>
  <Lines>1</Lines>
  <Paragraphs>1</Paragraphs>
  <TotalTime>4</TotalTime>
  <ScaleCrop>false</ScaleCrop>
  <LinksUpToDate>false</LinksUpToDate>
  <CharactersWithSpaces>2310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7D1163451A2245F4A89DEB2068C0C4C8</vt:lpwstr>
  </property>
</Properties>
</file>