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overflowPunct/>
        <w:topLinePunct w:val="0"/>
        <w:autoSpaceDE/>
        <w:autoSpaceDN/>
        <w:bidi w:val="0"/>
        <w:adjustRightInd/>
        <w:snapToGrid/>
        <w:spacing w:beforeAutospacing="0" w:after="0" w:afterAutospacing="0" w:line="600" w:lineRule="exact"/>
        <w:jc w:val="center"/>
        <w:textAlignment w:val="auto"/>
      </w:pPr>
      <w:r>
        <w:rPr>
          <w:rFonts w:hint="eastAsia" w:ascii="MS Gothic" w:hAnsi="MS Gothic" w:eastAsia="MS Gothic" w:cs="MS Gothic"/>
        </w:rPr>
        <w:t>​</w:t>
      </w:r>
    </w:p>
    <w:p>
      <w:pPr>
        <w:pStyle w:val="6"/>
        <w:keepNext w:val="0"/>
        <w:keepLines w:val="0"/>
        <w:pageBreakBefore w:val="0"/>
        <w:kinsoku/>
        <w:overflowPunct/>
        <w:topLinePunct w:val="0"/>
        <w:autoSpaceDE/>
        <w:autoSpaceDN/>
        <w:bidi w:val="0"/>
        <w:adjustRightInd/>
        <w:snapToGrid/>
        <w:spacing w:beforeAutospacing="0" w:after="0" w:afterAutospacing="0" w:line="600" w:lineRule="exact"/>
        <w:jc w:val="center"/>
        <w:textAlignment w:val="auto"/>
      </w:pP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jc w:val="center"/>
        <w:textAlignment w:val="auto"/>
      </w:pPr>
      <w:r>
        <w:rPr>
          <w:rFonts w:hint="eastAsia" w:ascii="方正小标宋_GBK" w:eastAsia="方正小标宋_GBK"/>
          <w:sz w:val="44"/>
          <w:szCs w:val="44"/>
        </w:rPr>
        <w:t>重庆市交通局关于</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jc w:val="center"/>
        <w:textAlignment w:val="auto"/>
      </w:pPr>
      <w:r>
        <w:rPr>
          <w:rFonts w:hint="eastAsia" w:ascii="方正小标宋_GBK" w:eastAsia="方正小标宋_GBK"/>
          <w:sz w:val="44"/>
          <w:szCs w:val="44"/>
        </w:rPr>
        <w:t>印发《重庆市交通行业安全生产</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举报奖励实施办法》的通知</w:t>
      </w: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eastAsia="方正小标宋_GBK"/>
          <w:sz w:val="32"/>
          <w:szCs w:val="32"/>
        </w:rPr>
      </w:pPr>
      <w:r>
        <w:rPr>
          <w:rFonts w:hint="eastAsia" w:ascii="方正仿宋_GBK" w:eastAsia="方正仿宋_GBK"/>
          <w:sz w:val="32"/>
          <w:szCs w:val="32"/>
        </w:rPr>
        <w:t>渝交规〔2021〕21号</w:t>
      </w: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textAlignment w:val="auto"/>
        <w:rPr>
          <w:sz w:val="32"/>
          <w:szCs w:val="32"/>
        </w:rPr>
      </w:pPr>
      <w:r>
        <w:rPr>
          <w:sz w:val="32"/>
          <w:szCs w:val="32"/>
        </w:rPr>
        <w:t> </w:t>
      </w: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textAlignment w:val="auto"/>
        <w:rPr>
          <w:sz w:val="32"/>
          <w:szCs w:val="32"/>
        </w:rPr>
      </w:pPr>
      <w:r>
        <w:rPr>
          <w:rFonts w:hint="eastAsia" w:ascii="方正仿宋_GBK" w:eastAsia="方正仿宋_GBK"/>
          <w:sz w:val="32"/>
          <w:szCs w:val="32"/>
        </w:rPr>
        <w:t>各区县（自治县）交通局、两江新区城市管理局、万盛经开区交通局、高新区城市建设事务中心，局属各相关单位：</w:t>
      </w: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ind w:firstLine="640" w:firstLineChars="200"/>
        <w:textAlignment w:val="auto"/>
        <w:rPr>
          <w:sz w:val="32"/>
          <w:szCs w:val="32"/>
        </w:rPr>
      </w:pPr>
      <w:r>
        <w:rPr>
          <w:rFonts w:hint="eastAsia" w:ascii="方正仿宋_GBK" w:eastAsia="方正仿宋_GBK"/>
          <w:color w:val="000000"/>
          <w:sz w:val="32"/>
          <w:szCs w:val="32"/>
        </w:rPr>
        <w:t>《重庆市交通行业安全生产举报奖励实施办法</w:t>
      </w:r>
      <w:r>
        <w:rPr>
          <w:rFonts w:hint="eastAsia" w:ascii="方正仿宋_GBK" w:eastAsia="方正仿宋_GBK"/>
          <w:sz w:val="32"/>
          <w:szCs w:val="32"/>
        </w:rPr>
        <w:t>》已经市交通局2021年第17次局长办公会审议通过，现印发给你们，请结合实际，认真贯彻执行。</w:t>
      </w: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textAlignment w:val="auto"/>
        <w:rPr>
          <w:rFonts w:ascii="方正仿宋_GBK" w:eastAsia="方正仿宋_GBK"/>
          <w:sz w:val="32"/>
          <w:szCs w:val="32"/>
        </w:rPr>
      </w:pPr>
      <w:r>
        <w:rPr>
          <w:rFonts w:hint="eastAsia" w:ascii="方正仿宋_GBK" w:eastAsia="方正仿宋_GBK"/>
          <w:sz w:val="32"/>
          <w:szCs w:val="32"/>
        </w:rPr>
        <w:t> </w:t>
      </w:r>
    </w:p>
    <w:p>
      <w:pPr>
        <w:pStyle w:val="6"/>
        <w:keepNext w:val="0"/>
        <w:keepLines w:val="0"/>
        <w:pageBreakBefore w:val="0"/>
        <w:kinsoku/>
        <w:wordWrap w:val="0"/>
        <w:overflowPunct/>
        <w:topLinePunct w:val="0"/>
        <w:autoSpaceDE/>
        <w:autoSpaceDN/>
        <w:bidi w:val="0"/>
        <w:adjustRightInd/>
        <w:snapToGrid/>
        <w:spacing w:before="0" w:beforeAutospacing="0" w:after="0" w:afterAutospacing="0" w:line="600" w:lineRule="exact"/>
        <w:jc w:val="right"/>
        <w:textAlignment w:val="auto"/>
        <w:rPr>
          <w:rFonts w:hint="default" w:ascii="方正仿宋_GBK" w:eastAsia="方正仿宋_GBK"/>
          <w:sz w:val="32"/>
          <w:szCs w:val="32"/>
          <w:lang w:val="en-US" w:eastAsia="zh-CN"/>
        </w:rPr>
      </w:pPr>
      <w:r>
        <w:rPr>
          <w:rFonts w:hint="eastAsia" w:ascii="方正仿宋_GBK" w:eastAsia="方正仿宋_GBK"/>
          <w:sz w:val="32"/>
          <w:szCs w:val="32"/>
        </w:rPr>
        <w:t>重庆市交通局</w:t>
      </w:r>
      <w:r>
        <w:rPr>
          <w:rFonts w:hint="eastAsia" w:ascii="方正仿宋_GBK" w:eastAsia="方正仿宋_GBK"/>
          <w:sz w:val="32"/>
          <w:szCs w:val="32"/>
          <w:lang w:val="en-US" w:eastAsia="zh-CN"/>
        </w:rPr>
        <w:t xml:space="preserve">  </w:t>
      </w:r>
    </w:p>
    <w:p>
      <w:pPr>
        <w:pStyle w:val="6"/>
        <w:keepNext w:val="0"/>
        <w:keepLines w:val="0"/>
        <w:pageBreakBefore w:val="0"/>
        <w:kinsoku/>
        <w:wordWrap/>
        <w:overflowPunct/>
        <w:topLinePunct w:val="0"/>
        <w:autoSpaceDE/>
        <w:autoSpaceDN/>
        <w:bidi w:val="0"/>
        <w:adjustRightInd/>
        <w:snapToGrid/>
        <w:spacing w:before="0" w:beforeAutospacing="0" w:after="0" w:afterAutospacing="0" w:line="600" w:lineRule="exact"/>
        <w:jc w:val="right"/>
        <w:textAlignment w:val="auto"/>
        <w:rPr>
          <w:rFonts w:hint="eastAsia" w:ascii="方正仿宋_GBK" w:eastAsia="方正仿宋_GBK"/>
          <w:sz w:val="32"/>
          <w:szCs w:val="32"/>
        </w:rPr>
      </w:pPr>
      <w:r>
        <w:rPr>
          <w:rFonts w:hint="eastAsia" w:ascii="方正仿宋_GBK" w:eastAsia="方正仿宋_GBK"/>
          <w:sz w:val="32"/>
          <w:szCs w:val="32"/>
        </w:rPr>
        <w:t>2021年11月12日</w:t>
      </w: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jc w:val="right"/>
        <w:textAlignment w:val="auto"/>
        <w:rPr>
          <w:rFonts w:hint="eastAsia" w:ascii="方正仿宋_GBK" w:eastAsia="方正仿宋_GBK"/>
          <w:sz w:val="32"/>
          <w:szCs w:val="32"/>
        </w:rPr>
      </w:pP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jc w:val="right"/>
        <w:textAlignment w:val="auto"/>
        <w:rPr>
          <w:rFonts w:hint="eastAsia" w:ascii="方正仿宋_GBK" w:eastAsia="方正仿宋_GBK"/>
          <w:sz w:val="32"/>
          <w:szCs w:val="32"/>
        </w:rPr>
      </w:pP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jc w:val="right"/>
        <w:textAlignment w:val="auto"/>
        <w:rPr>
          <w:rFonts w:hint="eastAsia" w:ascii="方正仿宋_GBK" w:eastAsia="方正仿宋_GBK"/>
          <w:sz w:val="32"/>
          <w:szCs w:val="32"/>
        </w:rPr>
      </w:pP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jc w:val="right"/>
        <w:textAlignment w:val="auto"/>
        <w:rPr>
          <w:rFonts w:hint="eastAsia" w:ascii="方正仿宋_GBK" w:eastAsia="方正仿宋_GBK"/>
          <w:sz w:val="32"/>
          <w:szCs w:val="32"/>
        </w:rPr>
      </w:pP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jc w:val="right"/>
        <w:textAlignment w:val="auto"/>
        <w:rPr>
          <w:rFonts w:hint="eastAsia" w:ascii="方正仿宋_GBK" w:eastAsia="方正仿宋_GBK"/>
          <w:sz w:val="32"/>
          <w:szCs w:val="32"/>
        </w:rPr>
      </w:pP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jc w:val="right"/>
        <w:textAlignment w:val="auto"/>
        <w:rPr>
          <w:rFonts w:hint="eastAsia" w:ascii="方正仿宋_GBK" w:eastAsia="方正仿宋_GBK"/>
          <w:sz w:val="32"/>
          <w:szCs w:val="32"/>
        </w:rPr>
      </w:pP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eastAsia="方正小标宋_GBK"/>
          <w:sz w:val="44"/>
          <w:szCs w:val="44"/>
        </w:rPr>
      </w:pP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重庆市交通行业安全生产举报奖励实施办法</w:t>
      </w: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eastAsia="方正小标宋_GBK"/>
          <w:sz w:val="44"/>
          <w:szCs w:val="44"/>
        </w:rPr>
      </w:pPr>
    </w:p>
    <w:p>
      <w:pPr>
        <w:pStyle w:val="6"/>
        <w:keepNext w:val="0"/>
        <w:keepLines w:val="0"/>
        <w:pageBreakBefore w:val="0"/>
        <w:numPr>
          <w:numId w:val="0"/>
        </w:numPr>
        <w:kinsoku/>
        <w:overflowPunct/>
        <w:topLinePunct w:val="0"/>
        <w:autoSpaceDE/>
        <w:autoSpaceDN/>
        <w:bidi w:val="0"/>
        <w:adjustRightInd/>
        <w:snapToGrid/>
        <w:spacing w:before="0" w:beforeAutospacing="0" w:after="0" w:afterAutospacing="0" w:line="600" w:lineRule="exact"/>
        <w:ind w:right="0" w:rightChars="0"/>
        <w:jc w:val="center"/>
        <w:textAlignment w:val="auto"/>
        <w:rPr>
          <w:rStyle w:val="9"/>
          <w:rFonts w:hint="eastAsia" w:ascii="方正黑体_GBK" w:hAnsi="方正黑体_GBK" w:eastAsia="方正黑体_GBK" w:cs="方正黑体_GBK"/>
          <w:b w:val="0"/>
          <w:bCs w:val="0"/>
          <w:sz w:val="32"/>
          <w:szCs w:val="32"/>
        </w:rPr>
      </w:pPr>
      <w:r>
        <w:rPr>
          <w:rStyle w:val="9"/>
          <w:rFonts w:hint="eastAsia" w:ascii="方正黑体_GBK" w:hAnsi="方正黑体_GBK" w:eastAsia="方正黑体_GBK" w:cs="方正黑体_GBK"/>
          <w:b w:val="0"/>
          <w:bCs w:val="0"/>
          <w:sz w:val="32"/>
          <w:szCs w:val="32"/>
          <w:lang w:val="en-US" w:eastAsia="zh-CN"/>
        </w:rPr>
        <w:t xml:space="preserve">第一章  </w:t>
      </w:r>
      <w:r>
        <w:rPr>
          <w:rStyle w:val="9"/>
          <w:rFonts w:hint="eastAsia" w:ascii="方正黑体_GBK" w:hAnsi="方正黑体_GBK" w:eastAsia="方正黑体_GBK" w:cs="方正黑体_GBK"/>
          <w:b w:val="0"/>
          <w:bCs w:val="0"/>
          <w:sz w:val="32"/>
          <w:szCs w:val="32"/>
        </w:rPr>
        <w:t>总则</w:t>
      </w:r>
    </w:p>
    <w:p>
      <w:pPr>
        <w:pStyle w:val="6"/>
        <w:keepNext w:val="0"/>
        <w:keepLines w:val="0"/>
        <w:pageBreakBefore w:val="0"/>
        <w:numPr>
          <w:numId w:val="0"/>
        </w:numPr>
        <w:kinsoku/>
        <w:overflowPunct/>
        <w:topLinePunct w:val="0"/>
        <w:autoSpaceDE/>
        <w:autoSpaceDN/>
        <w:bidi w:val="0"/>
        <w:adjustRightInd/>
        <w:snapToGrid/>
        <w:spacing w:before="0" w:beforeAutospacing="0" w:after="0" w:afterAutospacing="0" w:line="600" w:lineRule="exact"/>
        <w:ind w:right="0" w:rightChars="0"/>
        <w:jc w:val="both"/>
        <w:textAlignment w:val="auto"/>
        <w:rPr>
          <w:rStyle w:val="9"/>
          <w:rFonts w:hint="eastAsia" w:ascii="仿宋" w:hAnsi="仿宋" w:eastAsia="仿宋"/>
          <w:sz w:val="32"/>
          <w:szCs w:val="32"/>
        </w:rPr>
      </w:pP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ind w:firstLine="480"/>
        <w:textAlignment w:val="auto"/>
        <w:rPr>
          <w:rFonts w:ascii="仿宋" w:hAnsi="仿宋" w:eastAsia="仿宋"/>
          <w:sz w:val="32"/>
          <w:szCs w:val="32"/>
        </w:rPr>
      </w:pPr>
      <w:r>
        <w:rPr>
          <w:rStyle w:val="9"/>
          <w:rFonts w:hint="eastAsia" w:ascii="方正黑体_GBK" w:hAnsi="方正黑体_GBK" w:eastAsia="方正黑体_GBK" w:cs="方正黑体_GBK"/>
          <w:b w:val="0"/>
          <w:bCs w:val="0"/>
          <w:sz w:val="32"/>
          <w:szCs w:val="32"/>
          <w:lang w:val="en-US" w:eastAsia="zh-CN"/>
        </w:rPr>
        <w:t>第一条</w:t>
      </w:r>
      <w:r>
        <w:rPr>
          <w:rFonts w:hint="eastAsia" w:ascii="仿宋" w:hAnsi="仿宋" w:eastAsia="仿宋"/>
          <w:sz w:val="32"/>
          <w:szCs w:val="32"/>
        </w:rPr>
        <w:t xml:space="preserve">  为加强社会监督，鼓励举报重大事故隐患和安全生产违法行为，及时发现并排除重大事故隐患，制止和惩处违法行为，提高安全生产群防群治能力，根据《中华人民共和国安全生产法》《重庆市安全生产条例》《重庆市安全生产举报奖励办法》和《安全生产重点举报事项奖励标准》有关要求，制定本实施办法。</w:t>
      </w: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ind w:firstLine="480"/>
        <w:textAlignment w:val="auto"/>
        <w:rPr>
          <w:rFonts w:ascii="仿宋" w:hAnsi="仿宋" w:eastAsia="仿宋"/>
          <w:sz w:val="32"/>
          <w:szCs w:val="32"/>
        </w:rPr>
      </w:pPr>
      <w:r>
        <w:rPr>
          <w:rStyle w:val="9"/>
          <w:rFonts w:hint="eastAsia" w:ascii="方正黑体_GBK" w:hAnsi="方正黑体_GBK" w:eastAsia="方正黑体_GBK" w:cs="方正黑体_GBK"/>
          <w:b w:val="0"/>
          <w:bCs w:val="0"/>
          <w:sz w:val="32"/>
          <w:szCs w:val="32"/>
          <w:lang w:val="en-US" w:eastAsia="zh-CN"/>
        </w:rPr>
        <w:t>第二条</w:t>
      </w:r>
      <w:r>
        <w:rPr>
          <w:rFonts w:hint="eastAsia" w:ascii="仿宋" w:hAnsi="仿宋" w:eastAsia="仿宋"/>
          <w:sz w:val="32"/>
          <w:szCs w:val="32"/>
        </w:rPr>
        <w:t xml:space="preserve">  重庆市交通行业安全生产重大事故隐患和安全生产违法行为的举报奖励（以下简称“安全生产举报奖励”）及其监督管理，适用本办法。</w:t>
      </w: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ind w:firstLine="480"/>
        <w:textAlignment w:val="auto"/>
        <w:rPr>
          <w:rFonts w:ascii="仿宋" w:hAnsi="仿宋" w:eastAsia="仿宋"/>
          <w:sz w:val="32"/>
          <w:szCs w:val="32"/>
        </w:rPr>
      </w:pPr>
      <w:r>
        <w:rPr>
          <w:rStyle w:val="9"/>
          <w:rFonts w:hint="eastAsia" w:ascii="方正黑体_GBK" w:hAnsi="方正黑体_GBK" w:eastAsia="方正黑体_GBK" w:cs="方正黑体_GBK"/>
          <w:b w:val="0"/>
          <w:bCs w:val="0"/>
          <w:sz w:val="32"/>
          <w:szCs w:val="32"/>
          <w:lang w:val="en-US" w:eastAsia="zh-CN"/>
        </w:rPr>
        <w:t>第三条</w:t>
      </w:r>
      <w:r>
        <w:rPr>
          <w:rFonts w:hint="eastAsia" w:ascii="仿宋" w:hAnsi="仿宋" w:eastAsia="仿宋"/>
          <w:sz w:val="32"/>
          <w:szCs w:val="32"/>
        </w:rPr>
        <w:t xml:space="preserve">  安全生产举报奖励的实施包括举报受理、核查处理、奖励发放。</w:t>
      </w: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ind w:firstLine="480"/>
        <w:textAlignment w:val="auto"/>
        <w:rPr>
          <w:rFonts w:ascii="仿宋" w:hAnsi="仿宋" w:eastAsia="仿宋"/>
          <w:sz w:val="32"/>
          <w:szCs w:val="32"/>
        </w:rPr>
      </w:pPr>
      <w:r>
        <w:rPr>
          <w:rStyle w:val="9"/>
          <w:rFonts w:hint="eastAsia" w:ascii="方正黑体_GBK" w:hAnsi="方正黑体_GBK" w:eastAsia="方正黑体_GBK" w:cs="方正黑体_GBK"/>
          <w:b w:val="0"/>
          <w:bCs w:val="0"/>
          <w:sz w:val="32"/>
          <w:szCs w:val="32"/>
          <w:lang w:val="en-US" w:eastAsia="zh-CN"/>
        </w:rPr>
        <w:t>第四条</w:t>
      </w:r>
      <w:r>
        <w:rPr>
          <w:rFonts w:hint="eastAsia" w:ascii="仿宋" w:hAnsi="仿宋" w:eastAsia="仿宋"/>
          <w:sz w:val="32"/>
          <w:szCs w:val="32"/>
        </w:rPr>
        <w:t xml:space="preserve">  重庆市交通局负责全市交通行业安全生产举报奖励的管理工作。</w:t>
      </w: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ind w:firstLine="480"/>
        <w:textAlignment w:val="auto"/>
        <w:rPr>
          <w:rFonts w:ascii="仿宋" w:hAnsi="仿宋" w:eastAsia="仿宋"/>
          <w:sz w:val="32"/>
          <w:szCs w:val="32"/>
        </w:rPr>
      </w:pPr>
      <w:r>
        <w:rPr>
          <w:rFonts w:hint="eastAsia" w:ascii="仿宋" w:hAnsi="仿宋" w:eastAsia="仿宋"/>
          <w:sz w:val="32"/>
          <w:szCs w:val="32"/>
        </w:rPr>
        <w:t>市交通执法总队指导全市交通行业安全生产举报奖励的工作，并具体实施权限范围内道路交通运输、轨道交通运营、水上交通、市属公路水运和地方铁路工程建设、高速公路路政及运政领域的安全生产举报受理、核查处理、奖励发放工作。</w:t>
      </w: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ind w:firstLine="480"/>
        <w:textAlignment w:val="auto"/>
        <w:rPr>
          <w:rFonts w:ascii="仿宋" w:hAnsi="仿宋" w:eastAsia="仿宋"/>
          <w:sz w:val="32"/>
          <w:szCs w:val="32"/>
        </w:rPr>
      </w:pPr>
      <w:r>
        <w:rPr>
          <w:rFonts w:hint="eastAsia" w:ascii="仿宋" w:hAnsi="仿宋" w:eastAsia="仿宋"/>
          <w:sz w:val="32"/>
          <w:szCs w:val="32"/>
        </w:rPr>
        <w:t>各区县交通行政主管部门及执法机构在当地人民政府统筹下开展工作，按照管理权限，负责管辖范围内交通行业安全生产举报受理、核查处理、奖励发放工作。</w:t>
      </w: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ind w:firstLine="480"/>
        <w:textAlignment w:val="auto"/>
        <w:rPr>
          <w:rFonts w:ascii="仿宋" w:hAnsi="仿宋" w:eastAsia="仿宋"/>
          <w:sz w:val="32"/>
          <w:szCs w:val="32"/>
        </w:rPr>
      </w:pPr>
      <w:r>
        <w:rPr>
          <w:rFonts w:hint="eastAsia" w:ascii="仿宋" w:hAnsi="仿宋" w:eastAsia="仿宋"/>
          <w:sz w:val="32"/>
          <w:szCs w:val="32"/>
        </w:rPr>
        <w:t>上级部门可以直接核查下级部门职责范围的举报案件，也可以将本级职责范围内的举报案件指定下级部门核查，下级部门指定核查结束后应当向上级部门报告。</w:t>
      </w: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ind w:firstLine="480"/>
        <w:textAlignment w:val="auto"/>
        <w:rPr>
          <w:rFonts w:ascii="仿宋" w:hAnsi="仿宋" w:eastAsia="仿宋"/>
          <w:sz w:val="32"/>
          <w:szCs w:val="32"/>
        </w:rPr>
      </w:pPr>
      <w:r>
        <w:rPr>
          <w:rStyle w:val="9"/>
          <w:rFonts w:hint="eastAsia" w:ascii="方正黑体_GBK" w:hAnsi="方正黑体_GBK" w:eastAsia="方正黑体_GBK" w:cs="方正黑体_GBK"/>
          <w:b w:val="0"/>
          <w:bCs w:val="0"/>
          <w:sz w:val="32"/>
          <w:szCs w:val="32"/>
          <w:lang w:val="en-US" w:eastAsia="zh-CN"/>
        </w:rPr>
        <w:t>第五条</w:t>
      </w:r>
      <w:r>
        <w:rPr>
          <w:rFonts w:hint="eastAsia" w:ascii="仿宋" w:hAnsi="仿宋" w:eastAsia="仿宋"/>
          <w:sz w:val="32"/>
          <w:szCs w:val="32"/>
        </w:rPr>
        <w:t xml:space="preserve">  各单位应按照“谁处罚谁奖励”原则，明确负责安全生产举报受理、核查处理、奖励发放工作的具体部门和职责分工。</w:t>
      </w: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ind w:firstLine="480"/>
        <w:textAlignment w:val="auto"/>
        <w:rPr>
          <w:rFonts w:hint="eastAsia" w:ascii="仿宋" w:hAnsi="仿宋" w:eastAsia="仿宋"/>
          <w:sz w:val="32"/>
          <w:szCs w:val="32"/>
        </w:rPr>
      </w:pPr>
      <w:r>
        <w:rPr>
          <w:rFonts w:hint="eastAsia" w:ascii="仿宋" w:hAnsi="仿宋" w:eastAsia="仿宋"/>
          <w:sz w:val="32"/>
          <w:szCs w:val="32"/>
        </w:rPr>
        <w:t>各单位应当公布、宣传安全生产举报途径。</w:t>
      </w: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ind w:firstLine="480"/>
        <w:textAlignment w:val="auto"/>
        <w:rPr>
          <w:rFonts w:hint="eastAsia" w:ascii="仿宋" w:hAnsi="仿宋" w:eastAsia="仿宋"/>
          <w:sz w:val="32"/>
          <w:szCs w:val="32"/>
        </w:rPr>
      </w:pP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jc w:val="center"/>
        <w:textAlignment w:val="auto"/>
        <w:rPr>
          <w:rStyle w:val="9"/>
          <w:rFonts w:hint="eastAsia" w:ascii="仿宋" w:hAnsi="仿宋" w:eastAsia="仿宋"/>
          <w:sz w:val="32"/>
          <w:szCs w:val="32"/>
        </w:rPr>
      </w:pPr>
      <w:r>
        <w:rPr>
          <w:rStyle w:val="9"/>
          <w:rFonts w:hint="eastAsia" w:ascii="方正黑体_GBK" w:hAnsi="方正黑体_GBK" w:eastAsia="方正黑体_GBK" w:cs="方正黑体_GBK"/>
          <w:b w:val="0"/>
          <w:bCs w:val="0"/>
          <w:sz w:val="32"/>
          <w:szCs w:val="32"/>
          <w:lang w:val="en-US" w:eastAsia="zh-CN"/>
        </w:rPr>
        <w:t>第二章  举报受理</w:t>
      </w: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jc w:val="center"/>
        <w:textAlignment w:val="auto"/>
        <w:rPr>
          <w:rStyle w:val="9"/>
          <w:rFonts w:hint="eastAsia" w:ascii="仿宋" w:hAnsi="仿宋" w:eastAsia="仿宋"/>
          <w:sz w:val="32"/>
          <w:szCs w:val="32"/>
        </w:rPr>
      </w:pP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ind w:firstLine="480"/>
        <w:textAlignment w:val="auto"/>
        <w:rPr>
          <w:rFonts w:ascii="仿宋" w:hAnsi="仿宋" w:eastAsia="仿宋"/>
          <w:sz w:val="32"/>
          <w:szCs w:val="32"/>
        </w:rPr>
      </w:pPr>
      <w:r>
        <w:rPr>
          <w:rStyle w:val="9"/>
          <w:rFonts w:hint="eastAsia" w:ascii="方正黑体_GBK" w:hAnsi="方正黑体_GBK" w:eastAsia="方正黑体_GBK" w:cs="方正黑体_GBK"/>
          <w:b w:val="0"/>
          <w:bCs w:val="0"/>
          <w:sz w:val="32"/>
          <w:szCs w:val="32"/>
          <w:lang w:val="en-US" w:eastAsia="zh-CN"/>
        </w:rPr>
        <w:t>第六条</w:t>
      </w:r>
      <w:r>
        <w:rPr>
          <w:rFonts w:hint="eastAsia" w:ascii="仿宋" w:hAnsi="仿宋" w:eastAsia="仿宋"/>
          <w:sz w:val="32"/>
          <w:szCs w:val="32"/>
        </w:rPr>
        <w:t>  任何单位、组织和个人（以下统称举报人）可以拨打电话举报，或者以书信、电子邮件和到举报受理单位指定的接待场所当面反映等方式举报，电话举报可以拨打“12350”安全生产举报特服电话进行举报。举报内容应当说明重大事故隐患或安全生产违法行为发生的时间、地点、情形、被举报单位名称、相关证据及本人有效身份信息和联系方式。</w:t>
      </w: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ind w:firstLine="480"/>
        <w:textAlignment w:val="auto"/>
        <w:rPr>
          <w:rFonts w:ascii="仿宋" w:hAnsi="仿宋" w:eastAsia="仿宋"/>
          <w:sz w:val="32"/>
          <w:szCs w:val="32"/>
        </w:rPr>
      </w:pPr>
      <w:r>
        <w:rPr>
          <w:rStyle w:val="9"/>
          <w:rFonts w:hint="eastAsia" w:ascii="方正黑体_GBK" w:hAnsi="方正黑体_GBK" w:eastAsia="方正黑体_GBK" w:cs="方正黑体_GBK"/>
          <w:b w:val="0"/>
          <w:bCs w:val="0"/>
          <w:sz w:val="32"/>
          <w:szCs w:val="32"/>
          <w:lang w:val="en-US" w:eastAsia="zh-CN"/>
        </w:rPr>
        <w:t>第七条</w:t>
      </w:r>
      <w:r>
        <w:rPr>
          <w:rFonts w:hint="eastAsia" w:ascii="仿宋" w:hAnsi="仿宋" w:eastAsia="仿宋"/>
          <w:sz w:val="32"/>
          <w:szCs w:val="32"/>
        </w:rPr>
        <w:t>  全市交通行业统一设置“12328”安全生产举报电话，由市交通调度中心接转安全生产举报后，制作《交通行业安全生产举报交办单》（附件1），按转办原则转有关单位受理。</w:t>
      </w: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ind w:firstLine="480"/>
        <w:textAlignment w:val="auto"/>
        <w:rPr>
          <w:rFonts w:ascii="仿宋" w:hAnsi="仿宋" w:eastAsia="仿宋"/>
          <w:sz w:val="32"/>
          <w:szCs w:val="32"/>
        </w:rPr>
      </w:pPr>
      <w:r>
        <w:rPr>
          <w:rStyle w:val="9"/>
          <w:rFonts w:hint="eastAsia" w:ascii="方正黑体_GBK" w:hAnsi="方正黑体_GBK" w:eastAsia="方正黑体_GBK" w:cs="方正黑体_GBK"/>
          <w:b w:val="0"/>
          <w:bCs w:val="0"/>
          <w:sz w:val="32"/>
          <w:szCs w:val="32"/>
          <w:lang w:val="en-US" w:eastAsia="zh-CN"/>
        </w:rPr>
        <w:t>第八条</w:t>
      </w:r>
      <w:r>
        <w:rPr>
          <w:rFonts w:hint="eastAsia" w:ascii="仿宋" w:hAnsi="仿宋" w:eastAsia="仿宋"/>
          <w:sz w:val="32"/>
          <w:szCs w:val="32"/>
        </w:rPr>
        <w:t>  举报受理单位</w:t>
      </w:r>
      <w:r>
        <w:rPr>
          <w:rFonts w:hint="eastAsia" w:ascii="仿宋" w:hAnsi="仿宋" w:eastAsia="仿宋"/>
          <w:color w:val="333333"/>
          <w:sz w:val="32"/>
          <w:szCs w:val="32"/>
        </w:rPr>
        <w:t>应当妥善保存举报的原始材料。</w:t>
      </w: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ind w:firstLine="480"/>
        <w:textAlignment w:val="auto"/>
        <w:rPr>
          <w:rFonts w:ascii="仿宋" w:hAnsi="仿宋" w:eastAsia="仿宋"/>
          <w:sz w:val="32"/>
          <w:szCs w:val="32"/>
        </w:rPr>
      </w:pPr>
      <w:r>
        <w:rPr>
          <w:rFonts w:hint="eastAsia" w:ascii="仿宋" w:hAnsi="仿宋" w:eastAsia="仿宋"/>
          <w:color w:val="333333"/>
          <w:sz w:val="32"/>
          <w:szCs w:val="32"/>
        </w:rPr>
        <w:t>对电话举报的，可以录音或者填写电话记录，并可以根据情况约请举报人面谈或者建议其提供书面材料。对邮寄举报的，应当逐件拆阅，保持邮戳、地址和信封内材料的完整。对采用电子邮件或者传真形式举报的，应当保持内容的完整，不得作任何文字修改。对当面举报的，应当予以接待，并根据情况建议其提供书面材料。</w:t>
      </w: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ind w:firstLine="480"/>
        <w:textAlignment w:val="auto"/>
        <w:rPr>
          <w:rFonts w:ascii="仿宋" w:hAnsi="仿宋" w:eastAsia="仿宋"/>
          <w:sz w:val="32"/>
          <w:szCs w:val="32"/>
        </w:rPr>
      </w:pPr>
      <w:r>
        <w:rPr>
          <w:rStyle w:val="9"/>
          <w:rFonts w:hint="eastAsia" w:ascii="方正黑体_GBK" w:hAnsi="方正黑体_GBK" w:eastAsia="方正黑体_GBK" w:cs="方正黑体_GBK"/>
          <w:b w:val="0"/>
          <w:bCs w:val="0"/>
          <w:sz w:val="32"/>
          <w:szCs w:val="32"/>
          <w:lang w:val="en-US" w:eastAsia="zh-CN"/>
        </w:rPr>
        <w:t>第九条</w:t>
      </w:r>
      <w:r>
        <w:rPr>
          <w:rFonts w:hint="eastAsia" w:ascii="仿宋" w:hAnsi="仿宋" w:eastAsia="仿宋"/>
          <w:sz w:val="32"/>
          <w:szCs w:val="32"/>
        </w:rPr>
        <w:t>  举报受理单位</w:t>
      </w:r>
      <w:r>
        <w:rPr>
          <w:rFonts w:hint="eastAsia" w:ascii="仿宋" w:hAnsi="仿宋" w:eastAsia="仿宋"/>
          <w:color w:val="333333"/>
          <w:sz w:val="32"/>
          <w:szCs w:val="32"/>
        </w:rPr>
        <w:t>对同时符合下列条件的举报，予以受理，</w:t>
      </w:r>
      <w:r>
        <w:rPr>
          <w:rFonts w:hint="eastAsia" w:ascii="仿宋" w:hAnsi="仿宋" w:eastAsia="仿宋"/>
          <w:sz w:val="32"/>
          <w:szCs w:val="32"/>
        </w:rPr>
        <w:t>并制作《交通行业安全生产举报受理单》（附件2）。</w:t>
      </w: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ind w:firstLine="480"/>
        <w:textAlignment w:val="auto"/>
        <w:rPr>
          <w:rFonts w:ascii="仿宋" w:hAnsi="仿宋" w:eastAsia="仿宋"/>
          <w:sz w:val="32"/>
          <w:szCs w:val="32"/>
        </w:rPr>
      </w:pPr>
      <w:r>
        <w:rPr>
          <w:rFonts w:hint="eastAsia" w:ascii="仿宋" w:hAnsi="仿宋" w:eastAsia="仿宋"/>
          <w:color w:val="333333"/>
          <w:sz w:val="32"/>
          <w:szCs w:val="32"/>
        </w:rPr>
        <w:t>（一）有明确的被举报对象；</w:t>
      </w: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ind w:firstLine="480"/>
        <w:textAlignment w:val="auto"/>
        <w:rPr>
          <w:rFonts w:ascii="仿宋" w:hAnsi="仿宋" w:eastAsia="仿宋"/>
          <w:sz w:val="32"/>
          <w:szCs w:val="32"/>
        </w:rPr>
      </w:pPr>
      <w:r>
        <w:rPr>
          <w:rFonts w:hint="eastAsia" w:ascii="仿宋" w:hAnsi="仿宋" w:eastAsia="仿宋"/>
          <w:color w:val="333333"/>
          <w:sz w:val="32"/>
          <w:szCs w:val="32"/>
        </w:rPr>
        <w:t>（二）有涉嫌违反</w:t>
      </w:r>
      <w:r>
        <w:rPr>
          <w:rFonts w:hint="eastAsia" w:ascii="仿宋" w:hAnsi="仿宋" w:eastAsia="仿宋"/>
          <w:sz w:val="32"/>
          <w:szCs w:val="32"/>
        </w:rPr>
        <w:t>交通行业安全生产</w:t>
      </w:r>
      <w:r>
        <w:rPr>
          <w:rFonts w:hint="eastAsia" w:ascii="仿宋" w:hAnsi="仿宋" w:eastAsia="仿宋"/>
          <w:color w:val="333333"/>
          <w:sz w:val="32"/>
          <w:szCs w:val="32"/>
        </w:rPr>
        <w:t>法律法规规定的具体事实、证据或者明确线索；</w:t>
      </w: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ind w:firstLine="480"/>
        <w:textAlignment w:val="auto"/>
        <w:rPr>
          <w:rFonts w:ascii="仿宋" w:hAnsi="仿宋" w:eastAsia="仿宋"/>
          <w:sz w:val="32"/>
          <w:szCs w:val="32"/>
        </w:rPr>
      </w:pPr>
      <w:r>
        <w:rPr>
          <w:rFonts w:hint="eastAsia" w:ascii="仿宋" w:hAnsi="仿宋" w:eastAsia="仿宋"/>
          <w:color w:val="333333"/>
          <w:sz w:val="32"/>
          <w:szCs w:val="32"/>
        </w:rPr>
        <w:t>（三）属于</w:t>
      </w:r>
      <w:r>
        <w:rPr>
          <w:rFonts w:hint="eastAsia" w:ascii="仿宋" w:hAnsi="仿宋" w:eastAsia="仿宋"/>
          <w:sz w:val="32"/>
          <w:szCs w:val="32"/>
        </w:rPr>
        <w:t>举报受理单位</w:t>
      </w:r>
      <w:r>
        <w:rPr>
          <w:rFonts w:hint="eastAsia" w:ascii="仿宋" w:hAnsi="仿宋" w:eastAsia="仿宋"/>
          <w:color w:val="333333"/>
          <w:sz w:val="32"/>
          <w:szCs w:val="32"/>
        </w:rPr>
        <w:t>职责和管辖（行政处罚）范围。</w:t>
      </w: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ind w:firstLine="480"/>
        <w:textAlignment w:val="auto"/>
        <w:rPr>
          <w:rFonts w:ascii="仿宋" w:hAnsi="仿宋" w:eastAsia="仿宋"/>
          <w:sz w:val="32"/>
          <w:szCs w:val="32"/>
        </w:rPr>
      </w:pPr>
      <w:r>
        <w:rPr>
          <w:rFonts w:hint="eastAsia" w:ascii="仿宋" w:hAnsi="仿宋" w:eastAsia="仿宋"/>
          <w:sz w:val="32"/>
          <w:szCs w:val="32"/>
        </w:rPr>
        <w:t>对其他单位转送的属于举报受理单位</w:t>
      </w:r>
      <w:r>
        <w:rPr>
          <w:rFonts w:hint="eastAsia" w:ascii="仿宋" w:hAnsi="仿宋" w:eastAsia="仿宋"/>
          <w:color w:val="333333"/>
          <w:sz w:val="32"/>
          <w:szCs w:val="32"/>
        </w:rPr>
        <w:t>职责和管辖范围</w:t>
      </w:r>
      <w:r>
        <w:rPr>
          <w:rFonts w:hint="eastAsia" w:ascii="仿宋" w:hAnsi="仿宋" w:eastAsia="仿宋"/>
          <w:sz w:val="32"/>
          <w:szCs w:val="32"/>
        </w:rPr>
        <w:t>的举报，应当按规定予以接收。</w:t>
      </w: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ind w:firstLine="480"/>
        <w:textAlignment w:val="auto"/>
        <w:rPr>
          <w:rFonts w:ascii="仿宋" w:hAnsi="仿宋" w:eastAsia="仿宋"/>
          <w:sz w:val="32"/>
          <w:szCs w:val="32"/>
        </w:rPr>
      </w:pPr>
      <w:r>
        <w:rPr>
          <w:rStyle w:val="9"/>
          <w:rFonts w:hint="eastAsia" w:ascii="方正黑体_GBK" w:hAnsi="方正黑体_GBK" w:eastAsia="方正黑体_GBK" w:cs="方正黑体_GBK"/>
          <w:b w:val="0"/>
          <w:bCs w:val="0"/>
          <w:sz w:val="32"/>
          <w:szCs w:val="32"/>
          <w:lang w:val="en-US" w:eastAsia="zh-CN"/>
        </w:rPr>
        <w:t>第十条</w:t>
      </w:r>
      <w:r>
        <w:rPr>
          <w:rFonts w:hint="eastAsia" w:ascii="仿宋" w:hAnsi="仿宋" w:eastAsia="仿宋"/>
          <w:sz w:val="32"/>
          <w:szCs w:val="32"/>
        </w:rPr>
        <w:t xml:space="preserve">  </w:t>
      </w:r>
      <w:r>
        <w:rPr>
          <w:rFonts w:hint="eastAsia" w:ascii="仿宋" w:hAnsi="仿宋" w:eastAsia="仿宋"/>
          <w:color w:val="333333"/>
          <w:sz w:val="32"/>
          <w:szCs w:val="32"/>
        </w:rPr>
        <w:t>有下列情形</w:t>
      </w:r>
      <w:r>
        <w:rPr>
          <w:rFonts w:hint="eastAsia" w:ascii="仿宋" w:hAnsi="仿宋" w:eastAsia="仿宋"/>
          <w:sz w:val="32"/>
          <w:szCs w:val="32"/>
        </w:rPr>
        <w:t>之一的举报，不适用于本办法：</w:t>
      </w: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ind w:firstLine="480"/>
        <w:textAlignment w:val="auto"/>
        <w:rPr>
          <w:rFonts w:ascii="仿宋" w:hAnsi="仿宋" w:eastAsia="仿宋"/>
          <w:sz w:val="32"/>
          <w:szCs w:val="32"/>
        </w:rPr>
      </w:pPr>
      <w:r>
        <w:rPr>
          <w:rFonts w:hint="eastAsia" w:ascii="仿宋" w:hAnsi="仿宋" w:eastAsia="仿宋"/>
          <w:sz w:val="32"/>
          <w:szCs w:val="32"/>
        </w:rPr>
        <w:t>（一）被举报事项已被有关部门掌握，正在调查处理的，或者已被新闻媒体曝光的；</w:t>
      </w: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ind w:firstLine="480"/>
        <w:textAlignment w:val="auto"/>
        <w:rPr>
          <w:rFonts w:ascii="仿宋" w:hAnsi="仿宋" w:eastAsia="仿宋"/>
          <w:sz w:val="32"/>
          <w:szCs w:val="32"/>
        </w:rPr>
      </w:pPr>
      <w:r>
        <w:rPr>
          <w:rFonts w:hint="eastAsia" w:ascii="仿宋" w:hAnsi="仿宋" w:eastAsia="仿宋"/>
          <w:sz w:val="32"/>
          <w:szCs w:val="32"/>
        </w:rPr>
        <w:t>（二）被举报事项已被责令限期改正或者列入整改计划，正在整改期限或已整改的；</w:t>
      </w: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ind w:firstLine="480"/>
        <w:textAlignment w:val="auto"/>
        <w:rPr>
          <w:rFonts w:ascii="仿宋" w:hAnsi="仿宋" w:eastAsia="仿宋"/>
          <w:sz w:val="32"/>
          <w:szCs w:val="32"/>
        </w:rPr>
      </w:pPr>
      <w:r>
        <w:rPr>
          <w:rFonts w:hint="eastAsia" w:ascii="仿宋" w:hAnsi="仿宋" w:eastAsia="仿宋"/>
          <w:sz w:val="32"/>
          <w:szCs w:val="32"/>
        </w:rPr>
        <w:t>（三）仅列举出安全生产隐患或者安全生产违法行为名称但无实质内容的；</w:t>
      </w: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ind w:firstLine="480"/>
        <w:textAlignment w:val="auto"/>
        <w:rPr>
          <w:rFonts w:ascii="仿宋" w:hAnsi="仿宋" w:eastAsia="仿宋"/>
          <w:sz w:val="32"/>
          <w:szCs w:val="32"/>
        </w:rPr>
      </w:pPr>
      <w:r>
        <w:rPr>
          <w:rFonts w:hint="eastAsia" w:ascii="仿宋" w:hAnsi="仿宋" w:eastAsia="仿宋"/>
          <w:sz w:val="32"/>
          <w:szCs w:val="32"/>
        </w:rPr>
        <w:t>（四）经核查，举报事项不存在或者无法核实的；</w:t>
      </w: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ind w:firstLine="480"/>
        <w:textAlignment w:val="auto"/>
        <w:rPr>
          <w:rFonts w:ascii="仿宋" w:hAnsi="仿宋" w:eastAsia="仿宋"/>
          <w:sz w:val="32"/>
          <w:szCs w:val="32"/>
        </w:rPr>
      </w:pPr>
      <w:r>
        <w:rPr>
          <w:rFonts w:hint="eastAsia" w:ascii="仿宋" w:hAnsi="仿宋" w:eastAsia="仿宋"/>
          <w:sz w:val="32"/>
          <w:szCs w:val="32"/>
        </w:rPr>
        <w:t>（五）司法机关正在办理或已结案的涉法涉诉事项的；</w:t>
      </w: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ind w:firstLine="480"/>
        <w:textAlignment w:val="auto"/>
        <w:rPr>
          <w:rFonts w:ascii="仿宋" w:hAnsi="仿宋" w:eastAsia="仿宋"/>
          <w:sz w:val="32"/>
          <w:szCs w:val="32"/>
        </w:rPr>
      </w:pPr>
      <w:r>
        <w:rPr>
          <w:rFonts w:hint="eastAsia" w:ascii="仿宋" w:hAnsi="仿宋" w:eastAsia="仿宋"/>
          <w:sz w:val="32"/>
          <w:szCs w:val="32"/>
        </w:rPr>
        <w:t>（六）具有监管、监察职责的工作人员及其近亲属或其授意他人举报的。</w:t>
      </w: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ind w:firstLine="480"/>
        <w:textAlignment w:val="auto"/>
        <w:rPr>
          <w:rFonts w:ascii="仿宋" w:hAnsi="仿宋" w:eastAsia="仿宋"/>
          <w:sz w:val="32"/>
          <w:szCs w:val="32"/>
        </w:rPr>
      </w:pPr>
      <w:r>
        <w:rPr>
          <w:rStyle w:val="9"/>
          <w:rFonts w:hint="eastAsia" w:ascii="方正黑体_GBK" w:hAnsi="方正黑体_GBK" w:eastAsia="方正黑体_GBK" w:cs="方正黑体_GBK"/>
          <w:b w:val="0"/>
          <w:bCs w:val="0"/>
          <w:sz w:val="32"/>
          <w:szCs w:val="32"/>
          <w:lang w:val="en-US" w:eastAsia="zh-CN"/>
        </w:rPr>
        <w:t>第十一条</w:t>
      </w:r>
      <w:r>
        <w:rPr>
          <w:rFonts w:hint="eastAsia" w:ascii="仿宋" w:hAnsi="仿宋" w:eastAsia="仿宋"/>
          <w:sz w:val="32"/>
          <w:szCs w:val="32"/>
        </w:rPr>
        <w:t>  各单位接到举报线索时，能当场决定受理或转办的应当场告知，不能当场告知是否受理或转办的，应在5个工作日内答复，并将转办情况反馈各级安委会办公室。</w:t>
      </w: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ind w:firstLine="480"/>
        <w:textAlignment w:val="auto"/>
        <w:rPr>
          <w:rFonts w:ascii="仿宋" w:hAnsi="仿宋" w:eastAsia="仿宋"/>
          <w:sz w:val="32"/>
          <w:szCs w:val="32"/>
        </w:rPr>
      </w:pPr>
      <w:r>
        <w:rPr>
          <w:rFonts w:hint="eastAsia" w:ascii="仿宋" w:hAnsi="仿宋" w:eastAsia="仿宋"/>
          <w:sz w:val="32"/>
          <w:szCs w:val="32"/>
        </w:rPr>
        <w:t>对于不属于本单位办理的举报线索，应当按照《中华人民共和国安全生产法》第七十三条等规定，根据线索特点和时间规定，可直接转相关单位办理或转各级安委会办公室以交办方式处理，并形成记录备查。</w:t>
      </w: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ind w:firstLine="480"/>
        <w:textAlignment w:val="auto"/>
        <w:rPr>
          <w:rFonts w:ascii="仿宋" w:hAnsi="仿宋" w:eastAsia="仿宋"/>
          <w:sz w:val="32"/>
          <w:szCs w:val="32"/>
        </w:rPr>
      </w:pPr>
      <w:r>
        <w:rPr>
          <w:rStyle w:val="9"/>
          <w:rFonts w:hint="eastAsia" w:ascii="方正黑体_GBK" w:hAnsi="方正黑体_GBK" w:eastAsia="方正黑体_GBK" w:cs="方正黑体_GBK"/>
          <w:b w:val="0"/>
          <w:bCs w:val="0"/>
          <w:sz w:val="32"/>
          <w:szCs w:val="32"/>
          <w:lang w:val="en-US" w:eastAsia="zh-CN"/>
        </w:rPr>
        <w:t>第十二条</w:t>
      </w:r>
      <w:r>
        <w:rPr>
          <w:rFonts w:hint="eastAsia" w:ascii="仿宋" w:hAnsi="仿宋" w:eastAsia="仿宋"/>
          <w:sz w:val="32"/>
          <w:szCs w:val="32"/>
        </w:rPr>
        <w:t>  举报内容属于突发事件或紧急情形的，可能危及人民群众生命安全、影响社会秩序稳定的，可按照有关应急预案或工作流程开展应急救援和处置；属于信访事项的，按照信访工作有关法律法规的规定处理。</w:t>
      </w: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ind w:firstLine="480"/>
        <w:textAlignment w:val="auto"/>
        <w:rPr>
          <w:rFonts w:ascii="仿宋" w:hAnsi="仿宋" w:eastAsia="仿宋"/>
          <w:sz w:val="32"/>
          <w:szCs w:val="32"/>
        </w:rPr>
      </w:pPr>
      <w:bookmarkStart w:id="0" w:name="_GoBack"/>
      <w:bookmarkEnd w:id="0"/>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jc w:val="center"/>
        <w:textAlignment w:val="auto"/>
        <w:rPr>
          <w:rStyle w:val="9"/>
          <w:rFonts w:hint="eastAsia" w:ascii="仿宋" w:hAnsi="仿宋" w:eastAsia="仿宋"/>
          <w:color w:val="333333"/>
          <w:sz w:val="32"/>
          <w:szCs w:val="32"/>
        </w:rPr>
      </w:pPr>
      <w:r>
        <w:rPr>
          <w:rStyle w:val="9"/>
          <w:rFonts w:hint="eastAsia" w:ascii="方正黑体_GBK" w:hAnsi="方正黑体_GBK" w:eastAsia="方正黑体_GBK" w:cs="方正黑体_GBK"/>
          <w:b w:val="0"/>
          <w:bCs w:val="0"/>
          <w:sz w:val="32"/>
          <w:szCs w:val="32"/>
          <w:lang w:val="en-US" w:eastAsia="zh-CN"/>
        </w:rPr>
        <w:t>第三章  核查处理</w:t>
      </w: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jc w:val="center"/>
        <w:textAlignment w:val="auto"/>
        <w:rPr>
          <w:rStyle w:val="9"/>
          <w:rFonts w:hint="eastAsia" w:ascii="仿宋" w:hAnsi="仿宋" w:eastAsia="仿宋"/>
          <w:color w:val="333333"/>
          <w:sz w:val="32"/>
          <w:szCs w:val="32"/>
        </w:rPr>
      </w:pP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ind w:firstLine="480"/>
        <w:textAlignment w:val="auto"/>
        <w:rPr>
          <w:rFonts w:ascii="仿宋" w:hAnsi="仿宋" w:eastAsia="仿宋"/>
          <w:sz w:val="32"/>
          <w:szCs w:val="32"/>
        </w:rPr>
      </w:pPr>
      <w:r>
        <w:rPr>
          <w:rStyle w:val="9"/>
          <w:rFonts w:hint="eastAsia" w:ascii="方正黑体_GBK" w:hAnsi="方正黑体_GBK" w:eastAsia="方正黑体_GBK" w:cs="方正黑体_GBK"/>
          <w:b w:val="0"/>
          <w:bCs w:val="0"/>
          <w:sz w:val="32"/>
          <w:szCs w:val="32"/>
          <w:lang w:val="en-US" w:eastAsia="zh-CN"/>
        </w:rPr>
        <w:t>第十三条</w:t>
      </w:r>
      <w:r>
        <w:rPr>
          <w:rFonts w:hint="eastAsia" w:ascii="仿宋" w:hAnsi="仿宋" w:eastAsia="仿宋"/>
          <w:sz w:val="32"/>
          <w:szCs w:val="32"/>
        </w:rPr>
        <w:t xml:space="preserve">  经核查属实的举报事项，应填写《安全生产违法行为立案登记表》（附件3）。对被举报对象存在的违法行为，按照行政执法有关文书、流程和规定时限办理。除法律、法规、规章和其他规范性文件另有规定外，负责举报核查的单位应当及时核查处理举报事项，自受理之日起60日内办结；情况复杂的，经单位负责人批准，可以适当延长核查处理时间，但延长期限不得超过30日，并告知举报人延期理由。受核查手段限制，无法查清的，应及时向上级主管部门或同级人民政府报告。</w:t>
      </w: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ind w:firstLine="480"/>
        <w:textAlignment w:val="auto"/>
        <w:rPr>
          <w:rFonts w:ascii="仿宋" w:hAnsi="仿宋" w:eastAsia="仿宋"/>
          <w:sz w:val="32"/>
          <w:szCs w:val="32"/>
        </w:rPr>
      </w:pPr>
      <w:r>
        <w:rPr>
          <w:rStyle w:val="9"/>
          <w:rFonts w:hint="eastAsia" w:ascii="方正黑体_GBK" w:hAnsi="方正黑体_GBK" w:eastAsia="方正黑体_GBK" w:cs="方正黑体_GBK"/>
          <w:b w:val="0"/>
          <w:bCs w:val="0"/>
          <w:sz w:val="32"/>
          <w:szCs w:val="32"/>
          <w:lang w:val="en-US" w:eastAsia="zh-CN"/>
        </w:rPr>
        <w:t>第十四条</w:t>
      </w:r>
      <w:r>
        <w:rPr>
          <w:rFonts w:hint="eastAsia" w:ascii="仿宋" w:hAnsi="仿宋" w:eastAsia="仿宋"/>
          <w:sz w:val="32"/>
          <w:szCs w:val="32"/>
        </w:rPr>
        <w:t xml:space="preserve">  调查核实过程中，发现被举报对象或者有关组织和个人的行为涉嫌犯罪的，应当及时将有关线索和证据移交司法机关。</w:t>
      </w: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ind w:firstLine="480"/>
        <w:textAlignment w:val="auto"/>
        <w:rPr>
          <w:rFonts w:ascii="仿宋" w:hAnsi="仿宋" w:eastAsia="仿宋"/>
          <w:sz w:val="32"/>
          <w:szCs w:val="32"/>
        </w:rPr>
      </w:pPr>
      <w:r>
        <w:rPr>
          <w:rStyle w:val="9"/>
          <w:rFonts w:hint="eastAsia" w:ascii="方正黑体_GBK" w:hAnsi="方正黑体_GBK" w:eastAsia="方正黑体_GBK" w:cs="方正黑体_GBK"/>
          <w:b w:val="0"/>
          <w:bCs w:val="0"/>
          <w:sz w:val="32"/>
          <w:szCs w:val="32"/>
          <w:lang w:val="en-US" w:eastAsia="zh-CN"/>
        </w:rPr>
        <w:t>第十五条</w:t>
      </w:r>
      <w:r>
        <w:rPr>
          <w:rFonts w:hint="eastAsia" w:ascii="仿宋" w:hAnsi="仿宋" w:eastAsia="仿宋"/>
          <w:color w:val="333333"/>
          <w:sz w:val="32"/>
          <w:szCs w:val="32"/>
        </w:rPr>
        <w:t xml:space="preserve"> </w:t>
      </w:r>
      <w:r>
        <w:rPr>
          <w:rFonts w:hint="eastAsia" w:ascii="仿宋" w:hAnsi="仿宋" w:eastAsia="仿宋"/>
          <w:sz w:val="32"/>
          <w:szCs w:val="32"/>
        </w:rPr>
        <w:t> 核查结束后应及时将处理结果以适当方式反馈举报人。</w:t>
      </w: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ind w:firstLine="480"/>
        <w:textAlignment w:val="auto"/>
        <w:rPr>
          <w:rFonts w:ascii="仿宋" w:hAnsi="仿宋" w:eastAsia="仿宋"/>
          <w:sz w:val="32"/>
          <w:szCs w:val="32"/>
        </w:rPr>
      </w:pP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jc w:val="center"/>
        <w:textAlignment w:val="auto"/>
        <w:rPr>
          <w:rStyle w:val="9"/>
          <w:rFonts w:hint="eastAsia" w:ascii="仿宋" w:hAnsi="仿宋" w:eastAsia="仿宋"/>
          <w:sz w:val="32"/>
          <w:szCs w:val="32"/>
        </w:rPr>
      </w:pPr>
      <w:r>
        <w:rPr>
          <w:rStyle w:val="9"/>
          <w:rFonts w:hint="eastAsia" w:ascii="方正黑体_GBK" w:hAnsi="方正黑体_GBK" w:eastAsia="方正黑体_GBK" w:cs="方正黑体_GBK"/>
          <w:b w:val="0"/>
          <w:bCs w:val="0"/>
          <w:sz w:val="32"/>
          <w:szCs w:val="32"/>
          <w:lang w:val="en-US" w:eastAsia="zh-CN"/>
        </w:rPr>
        <w:t>第四章  奖励发放</w:t>
      </w: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jc w:val="center"/>
        <w:textAlignment w:val="auto"/>
        <w:rPr>
          <w:rStyle w:val="9"/>
          <w:rFonts w:hint="eastAsia" w:ascii="仿宋" w:hAnsi="仿宋" w:eastAsia="仿宋"/>
          <w:sz w:val="32"/>
          <w:szCs w:val="32"/>
        </w:rPr>
      </w:pP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ind w:firstLine="480"/>
        <w:textAlignment w:val="auto"/>
        <w:rPr>
          <w:rFonts w:ascii="仿宋" w:hAnsi="仿宋" w:eastAsia="仿宋"/>
          <w:sz w:val="32"/>
          <w:szCs w:val="32"/>
        </w:rPr>
      </w:pPr>
      <w:r>
        <w:rPr>
          <w:rStyle w:val="9"/>
          <w:rFonts w:hint="eastAsia" w:ascii="方正黑体_GBK" w:hAnsi="方正黑体_GBK" w:eastAsia="方正黑体_GBK" w:cs="方正黑体_GBK"/>
          <w:b w:val="0"/>
          <w:bCs w:val="0"/>
          <w:sz w:val="32"/>
          <w:szCs w:val="32"/>
          <w:lang w:val="en-US" w:eastAsia="zh-CN"/>
        </w:rPr>
        <w:t>第十六条</w:t>
      </w:r>
      <w:r>
        <w:rPr>
          <w:rFonts w:hint="eastAsia" w:ascii="仿宋" w:hAnsi="仿宋" w:eastAsia="仿宋"/>
          <w:sz w:val="32"/>
          <w:szCs w:val="32"/>
        </w:rPr>
        <w:t xml:space="preserve">  经核查属实且属于《重庆市安全生产举报奖励办法》（渝应急发〔2021〕32号）中重点举报事项范围的，按照一事一奖励原则，对有效实名举报人按标准给予奖励，填写《安全生产违法行为举报奖励审批表》（附件4），按程序送审后20日内，发出领奖通知。</w:t>
      </w: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ind w:firstLine="480"/>
        <w:textAlignment w:val="auto"/>
        <w:rPr>
          <w:rFonts w:ascii="仿宋" w:hAnsi="仿宋" w:eastAsia="仿宋"/>
          <w:sz w:val="32"/>
          <w:szCs w:val="32"/>
        </w:rPr>
      </w:pPr>
      <w:r>
        <w:rPr>
          <w:rFonts w:hint="eastAsia" w:ascii="仿宋" w:hAnsi="仿宋" w:eastAsia="仿宋"/>
          <w:sz w:val="32"/>
          <w:szCs w:val="32"/>
        </w:rPr>
        <w:t>举报人接到领奖通知后，应当在60日内凭举报人有效身份证件到指定地点领取奖金，举报人认为不宜或者不便现场领取的，可以书面提供指定的银行账号进行转账；无法通知举报人的，受理举报的部门可以在一定范围内进行公告。逾期未领取奖金者，视为放弃领奖权利；能够说明理由的，可以适当延长领取时间。</w:t>
      </w: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ind w:firstLine="480"/>
        <w:textAlignment w:val="auto"/>
        <w:rPr>
          <w:rFonts w:ascii="仿宋" w:hAnsi="仿宋" w:eastAsia="仿宋"/>
          <w:sz w:val="32"/>
          <w:szCs w:val="32"/>
        </w:rPr>
      </w:pPr>
      <w:r>
        <w:rPr>
          <w:rStyle w:val="9"/>
          <w:rFonts w:hint="eastAsia" w:ascii="方正黑体_GBK" w:hAnsi="方正黑体_GBK" w:eastAsia="方正黑体_GBK" w:cs="方正黑体_GBK"/>
          <w:b w:val="0"/>
          <w:bCs w:val="0"/>
          <w:sz w:val="32"/>
          <w:szCs w:val="32"/>
          <w:lang w:val="en-US" w:eastAsia="zh-CN"/>
        </w:rPr>
        <w:t>第十七条</w:t>
      </w:r>
      <w:r>
        <w:rPr>
          <w:rFonts w:hint="eastAsia" w:ascii="仿宋" w:hAnsi="仿宋" w:eastAsia="仿宋"/>
          <w:sz w:val="32"/>
          <w:szCs w:val="32"/>
        </w:rPr>
        <w:t>  多人多次举报同一事项的，对最先受理的有功举报人给予奖励。对同一举报事项已给予奖励的，不再奖励。</w:t>
      </w: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ind w:firstLine="480"/>
        <w:textAlignment w:val="auto"/>
        <w:rPr>
          <w:rFonts w:ascii="仿宋" w:hAnsi="仿宋" w:eastAsia="仿宋"/>
          <w:sz w:val="32"/>
          <w:szCs w:val="32"/>
        </w:rPr>
      </w:pPr>
      <w:r>
        <w:rPr>
          <w:rFonts w:hint="eastAsia" w:ascii="仿宋" w:hAnsi="仿宋" w:eastAsia="仿宋"/>
          <w:sz w:val="32"/>
          <w:szCs w:val="32"/>
        </w:rPr>
        <w:t>多人联名举报同一事项的，由实名举报第一署名人或者其书面委托的其他署名人领取奖金。</w:t>
      </w: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ind w:firstLine="480"/>
        <w:textAlignment w:val="auto"/>
        <w:rPr>
          <w:rFonts w:ascii="仿宋" w:hAnsi="仿宋" w:eastAsia="仿宋"/>
          <w:sz w:val="32"/>
          <w:szCs w:val="32"/>
        </w:rPr>
      </w:pPr>
      <w:r>
        <w:rPr>
          <w:rStyle w:val="9"/>
          <w:rFonts w:hint="eastAsia" w:ascii="方正黑体_GBK" w:hAnsi="方正黑体_GBK" w:eastAsia="方正黑体_GBK" w:cs="方正黑体_GBK"/>
          <w:b w:val="0"/>
          <w:bCs w:val="0"/>
          <w:sz w:val="32"/>
          <w:szCs w:val="32"/>
          <w:lang w:val="en-US" w:eastAsia="zh-CN"/>
        </w:rPr>
        <w:t>第十八条</w:t>
      </w:r>
      <w:r>
        <w:rPr>
          <w:rFonts w:hint="eastAsia" w:ascii="仿宋" w:hAnsi="仿宋" w:eastAsia="仿宋"/>
          <w:sz w:val="32"/>
          <w:szCs w:val="32"/>
        </w:rPr>
        <w:t>  交通行业安全生产举报奖励事项标准，由市交通执法总队按照《安全生产重点举报事项奖励标准》（渝安办〔2021〕49号）明确。各单位可以会同本级财政部门依据有关规定，对重点举报事项及奖励标准进行调整，并向社会公告。</w:t>
      </w: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ind w:firstLine="480"/>
        <w:textAlignment w:val="auto"/>
        <w:rPr>
          <w:rFonts w:ascii="仿宋" w:hAnsi="仿宋" w:eastAsia="仿宋"/>
          <w:sz w:val="32"/>
          <w:szCs w:val="32"/>
        </w:rPr>
      </w:pPr>
      <w:r>
        <w:rPr>
          <w:rFonts w:hint="eastAsia" w:ascii="仿宋" w:hAnsi="仿宋" w:eastAsia="仿宋"/>
          <w:sz w:val="32"/>
          <w:szCs w:val="32"/>
        </w:rPr>
        <w:t>各有关单位应将举报奖励资金纳入本单位年度财政预算，并接受审计部门、监察机关的监督。</w:t>
      </w: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ind w:firstLine="480"/>
        <w:textAlignment w:val="auto"/>
        <w:rPr>
          <w:rFonts w:ascii="仿宋" w:hAnsi="仿宋" w:eastAsia="仿宋"/>
          <w:sz w:val="32"/>
          <w:szCs w:val="32"/>
        </w:rPr>
      </w:pP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jc w:val="center"/>
        <w:textAlignment w:val="auto"/>
        <w:rPr>
          <w:rStyle w:val="9"/>
          <w:rFonts w:hint="eastAsia" w:ascii="仿宋" w:hAnsi="仿宋" w:eastAsia="仿宋"/>
          <w:sz w:val="32"/>
          <w:szCs w:val="32"/>
        </w:rPr>
      </w:pPr>
      <w:r>
        <w:rPr>
          <w:rStyle w:val="9"/>
          <w:rFonts w:hint="eastAsia" w:ascii="方正黑体_GBK" w:hAnsi="方正黑体_GBK" w:eastAsia="方正黑体_GBK" w:cs="方正黑体_GBK"/>
          <w:b w:val="0"/>
          <w:bCs w:val="0"/>
          <w:sz w:val="32"/>
          <w:szCs w:val="32"/>
          <w:lang w:val="en-US" w:eastAsia="zh-CN"/>
        </w:rPr>
        <w:t>第五章  监督考核</w:t>
      </w: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jc w:val="center"/>
        <w:textAlignment w:val="auto"/>
        <w:rPr>
          <w:rStyle w:val="9"/>
          <w:rFonts w:hint="eastAsia" w:ascii="仿宋" w:hAnsi="仿宋" w:eastAsia="仿宋"/>
          <w:sz w:val="32"/>
          <w:szCs w:val="32"/>
        </w:rPr>
      </w:pP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ind w:firstLine="480"/>
        <w:textAlignment w:val="auto"/>
        <w:rPr>
          <w:rFonts w:ascii="仿宋" w:hAnsi="仿宋" w:eastAsia="仿宋"/>
          <w:sz w:val="32"/>
          <w:szCs w:val="32"/>
        </w:rPr>
      </w:pPr>
      <w:r>
        <w:rPr>
          <w:rStyle w:val="9"/>
          <w:rFonts w:hint="eastAsia" w:ascii="方正黑体_GBK" w:hAnsi="方正黑体_GBK" w:eastAsia="方正黑体_GBK" w:cs="方正黑体_GBK"/>
          <w:b w:val="0"/>
          <w:bCs w:val="0"/>
          <w:sz w:val="32"/>
          <w:szCs w:val="32"/>
          <w:lang w:val="en-US" w:eastAsia="zh-CN"/>
        </w:rPr>
        <w:t>第</w:t>
      </w:r>
      <w:r>
        <w:rPr>
          <w:rStyle w:val="9"/>
          <w:rFonts w:hint="eastAsia" w:ascii="方正黑体_GBK" w:hAnsi="方正黑体_GBK" w:eastAsia="方正黑体_GBK" w:cs="方正黑体_GBK"/>
          <w:b w:val="0"/>
          <w:bCs w:val="0"/>
          <w:sz w:val="32"/>
          <w:szCs w:val="32"/>
          <w:lang w:val="en-US" w:eastAsia="zh-CN"/>
        </w:rPr>
        <w:t>十九条</w:t>
      </w:r>
      <w:r>
        <w:rPr>
          <w:rFonts w:hint="eastAsia" w:ascii="仿宋" w:hAnsi="仿宋" w:eastAsia="仿宋"/>
          <w:sz w:val="32"/>
          <w:szCs w:val="32"/>
        </w:rPr>
        <w:t xml:space="preserve">  各有关单位应整理完善举报案件相关文书资料，按“一案一档”结案归档，加强统计分析和综合研判，建立完善安全生产举报统计分析制度。市交通执法总队应建立完善全市交通行业安全生产举报的统计分析制度，每季度定期分析研判，并报送季度统计情况表（附件5）。</w:t>
      </w: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ind w:firstLine="480"/>
        <w:textAlignment w:val="auto"/>
        <w:rPr>
          <w:rFonts w:ascii="仿宋" w:hAnsi="仿宋" w:eastAsia="仿宋"/>
          <w:sz w:val="32"/>
          <w:szCs w:val="32"/>
        </w:rPr>
      </w:pPr>
      <w:r>
        <w:rPr>
          <w:rStyle w:val="9"/>
          <w:rFonts w:hint="eastAsia" w:ascii="方正黑体_GBK" w:hAnsi="方正黑体_GBK" w:eastAsia="方正黑体_GBK" w:cs="方正黑体_GBK"/>
          <w:b w:val="0"/>
          <w:bCs w:val="0"/>
          <w:sz w:val="32"/>
          <w:szCs w:val="32"/>
          <w:lang w:val="en-US" w:eastAsia="zh-CN"/>
        </w:rPr>
        <w:t>第二十条</w:t>
      </w:r>
      <w:r>
        <w:rPr>
          <w:rFonts w:hint="eastAsia" w:ascii="仿宋" w:hAnsi="仿宋" w:eastAsia="仿宋"/>
          <w:sz w:val="32"/>
          <w:szCs w:val="32"/>
        </w:rPr>
        <w:t>  参与举报事项调查处理的人员，应严格遵守保密纪律，依法保护举报人的合法权益，未经举报人同意，不得以任何方式透露举报人身份、举报内容和奖励等情况，违者将依照相关法律法规、党纪政纪规定，追究责任。</w:t>
      </w: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ind w:firstLine="480"/>
        <w:textAlignment w:val="auto"/>
        <w:rPr>
          <w:rFonts w:ascii="仿宋" w:hAnsi="仿宋" w:eastAsia="仿宋"/>
          <w:sz w:val="32"/>
          <w:szCs w:val="32"/>
        </w:rPr>
      </w:pPr>
      <w:r>
        <w:rPr>
          <w:rStyle w:val="9"/>
          <w:rFonts w:hint="eastAsia" w:ascii="方正黑体_GBK" w:hAnsi="方正黑体_GBK" w:eastAsia="方正黑体_GBK" w:cs="方正黑体_GBK"/>
          <w:b w:val="0"/>
          <w:bCs w:val="0"/>
          <w:sz w:val="32"/>
          <w:szCs w:val="32"/>
          <w:lang w:val="en-US" w:eastAsia="zh-CN"/>
        </w:rPr>
        <w:t>第二十一条</w:t>
      </w:r>
      <w:r>
        <w:rPr>
          <w:rFonts w:hint="eastAsia" w:ascii="仿宋" w:hAnsi="仿宋" w:eastAsia="仿宋"/>
          <w:sz w:val="32"/>
          <w:szCs w:val="32"/>
        </w:rPr>
        <w:t xml:space="preserve">  举报人举报的事项应当客观真实，并对其举报内容的真实性负责，不得捏造、歪曲事实，不得诬告、陷害他人和企业；否则，一经查实，依法追究举报人的法律责任。</w:t>
      </w: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ind w:firstLine="480"/>
        <w:textAlignment w:val="auto"/>
        <w:rPr>
          <w:rFonts w:ascii="仿宋" w:hAnsi="仿宋" w:eastAsia="仿宋"/>
          <w:sz w:val="32"/>
          <w:szCs w:val="32"/>
        </w:rPr>
      </w:pPr>
      <w:r>
        <w:rPr>
          <w:rStyle w:val="9"/>
          <w:rFonts w:hint="eastAsia" w:ascii="方正黑体_GBK" w:hAnsi="方正黑体_GBK" w:eastAsia="方正黑体_GBK" w:cs="方正黑体_GBK"/>
          <w:b w:val="0"/>
          <w:bCs w:val="0"/>
          <w:sz w:val="32"/>
          <w:szCs w:val="32"/>
          <w:lang w:val="en-US" w:eastAsia="zh-CN"/>
        </w:rPr>
        <w:t xml:space="preserve">第二十二条 </w:t>
      </w:r>
      <w:r>
        <w:rPr>
          <w:rFonts w:hint="eastAsia" w:ascii="仿宋" w:hAnsi="仿宋" w:eastAsia="仿宋"/>
          <w:sz w:val="32"/>
          <w:szCs w:val="32"/>
        </w:rPr>
        <w:t> 交通运输生产经营单位应鼓励举报重大事故隐患和安全生产违法行为，在工作场所张贴相关“安全生产重点举报事项及奖励标准”，并纳入职工培训内容。</w:t>
      </w: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ind w:firstLine="480"/>
        <w:textAlignment w:val="auto"/>
        <w:rPr>
          <w:rFonts w:ascii="仿宋" w:hAnsi="仿宋" w:eastAsia="仿宋"/>
          <w:sz w:val="32"/>
          <w:szCs w:val="32"/>
        </w:rPr>
      </w:pP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jc w:val="center"/>
        <w:textAlignment w:val="auto"/>
        <w:rPr>
          <w:rStyle w:val="9"/>
          <w:rFonts w:hint="eastAsia" w:ascii="仿宋" w:hAnsi="仿宋" w:eastAsia="仿宋"/>
          <w:spacing w:val="-15"/>
          <w:sz w:val="32"/>
          <w:szCs w:val="32"/>
        </w:rPr>
      </w:pPr>
      <w:r>
        <w:rPr>
          <w:rStyle w:val="9"/>
          <w:rFonts w:hint="eastAsia" w:ascii="方正黑体_GBK" w:hAnsi="方正黑体_GBK" w:eastAsia="方正黑体_GBK" w:cs="方正黑体_GBK"/>
          <w:b w:val="0"/>
          <w:bCs w:val="0"/>
          <w:sz w:val="32"/>
          <w:szCs w:val="32"/>
          <w:lang w:val="en-US" w:eastAsia="zh-CN"/>
        </w:rPr>
        <w:t>第六章  附则</w:t>
      </w: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jc w:val="center"/>
        <w:textAlignment w:val="auto"/>
        <w:rPr>
          <w:rStyle w:val="9"/>
          <w:rFonts w:hint="eastAsia" w:ascii="仿宋" w:hAnsi="仿宋" w:eastAsia="仿宋"/>
          <w:spacing w:val="-15"/>
          <w:sz w:val="32"/>
          <w:szCs w:val="32"/>
        </w:rPr>
      </w:pP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ind w:firstLine="480"/>
        <w:textAlignment w:val="auto"/>
        <w:rPr>
          <w:rFonts w:ascii="仿宋" w:hAnsi="仿宋" w:eastAsia="仿宋"/>
          <w:sz w:val="32"/>
          <w:szCs w:val="32"/>
        </w:rPr>
      </w:pPr>
      <w:r>
        <w:rPr>
          <w:rStyle w:val="9"/>
          <w:rFonts w:hint="eastAsia" w:ascii="方正黑体_GBK" w:hAnsi="方正黑体_GBK" w:eastAsia="方正黑体_GBK" w:cs="方正黑体_GBK"/>
          <w:b w:val="0"/>
          <w:bCs w:val="0"/>
          <w:sz w:val="32"/>
          <w:szCs w:val="32"/>
          <w:lang w:val="en-US" w:eastAsia="zh-CN"/>
        </w:rPr>
        <w:t>第二十三条</w:t>
      </w:r>
      <w:r>
        <w:rPr>
          <w:rFonts w:hint="eastAsia" w:ascii="仿宋" w:hAnsi="仿宋" w:eastAsia="仿宋"/>
          <w:sz w:val="32"/>
          <w:szCs w:val="32"/>
        </w:rPr>
        <w:t xml:space="preserve">  附件中各审签流程为参考样表，各单位可结合工作实际进行调整。</w:t>
      </w: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ind w:firstLine="480"/>
        <w:textAlignment w:val="auto"/>
        <w:rPr>
          <w:rFonts w:ascii="仿宋" w:hAnsi="仿宋" w:eastAsia="仿宋"/>
          <w:sz w:val="32"/>
          <w:szCs w:val="32"/>
        </w:rPr>
      </w:pPr>
      <w:r>
        <w:rPr>
          <w:rStyle w:val="9"/>
          <w:rFonts w:hint="eastAsia" w:ascii="方正黑体_GBK" w:hAnsi="方正黑体_GBK" w:eastAsia="方正黑体_GBK" w:cs="方正黑体_GBK"/>
          <w:b w:val="0"/>
          <w:bCs w:val="0"/>
          <w:sz w:val="32"/>
          <w:szCs w:val="32"/>
          <w:lang w:val="en-US" w:eastAsia="zh-CN"/>
        </w:rPr>
        <w:t>第二十四条</w:t>
      </w:r>
      <w:r>
        <w:rPr>
          <w:rFonts w:hint="eastAsia" w:ascii="仿宋" w:hAnsi="仿宋" w:eastAsia="仿宋"/>
          <w:sz w:val="32"/>
          <w:szCs w:val="32"/>
        </w:rPr>
        <w:t xml:space="preserve">  本办法由重庆市交通局解释。</w:t>
      </w: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ind w:firstLine="480"/>
        <w:textAlignment w:val="auto"/>
        <w:rPr>
          <w:rFonts w:ascii="仿宋" w:hAnsi="仿宋" w:eastAsia="仿宋"/>
          <w:sz w:val="32"/>
          <w:szCs w:val="32"/>
        </w:rPr>
      </w:pPr>
      <w:r>
        <w:rPr>
          <w:rStyle w:val="9"/>
          <w:rFonts w:hint="eastAsia" w:ascii="方正黑体_GBK" w:hAnsi="方正黑体_GBK" w:eastAsia="方正黑体_GBK" w:cs="方正黑体_GBK"/>
          <w:b w:val="0"/>
          <w:bCs w:val="0"/>
          <w:sz w:val="32"/>
          <w:szCs w:val="32"/>
          <w:lang w:val="en-US" w:eastAsia="zh-CN"/>
        </w:rPr>
        <w:t>第二十五条</w:t>
      </w:r>
      <w:r>
        <w:rPr>
          <w:rFonts w:hint="eastAsia" w:ascii="仿宋" w:hAnsi="仿宋" w:eastAsia="仿宋"/>
          <w:sz w:val="32"/>
          <w:szCs w:val="32"/>
        </w:rPr>
        <w:t>  本办法自印发之日起施行。</w:t>
      </w: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ind w:firstLine="480"/>
        <w:textAlignment w:val="auto"/>
        <w:rPr>
          <w:rFonts w:ascii="仿宋" w:hAnsi="仿宋" w:eastAsia="仿宋"/>
          <w:sz w:val="32"/>
          <w:szCs w:val="32"/>
        </w:rPr>
      </w:pP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ind w:firstLine="480"/>
        <w:textAlignment w:val="auto"/>
        <w:rPr>
          <w:rFonts w:ascii="仿宋" w:hAnsi="仿宋" w:eastAsia="仿宋"/>
          <w:sz w:val="32"/>
          <w:szCs w:val="32"/>
        </w:rPr>
      </w:pP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ind w:firstLine="480"/>
        <w:textAlignment w:val="auto"/>
        <w:rPr>
          <w:rFonts w:ascii="仿宋" w:hAnsi="仿宋" w:eastAsia="仿宋"/>
          <w:sz w:val="32"/>
          <w:szCs w:val="32"/>
        </w:rPr>
      </w:pPr>
      <w:r>
        <w:rPr>
          <w:rStyle w:val="9"/>
          <w:rFonts w:hint="eastAsia" w:ascii="仿宋" w:hAnsi="仿宋" w:eastAsia="仿宋"/>
          <w:b w:val="0"/>
          <w:bCs w:val="0"/>
          <w:sz w:val="32"/>
          <w:szCs w:val="32"/>
        </w:rPr>
        <w:t>附件：</w:t>
      </w:r>
      <w:r>
        <w:rPr>
          <w:rFonts w:hint="eastAsia" w:ascii="仿宋" w:hAnsi="仿宋" w:eastAsia="仿宋"/>
          <w:sz w:val="32"/>
          <w:szCs w:val="32"/>
        </w:rPr>
        <w:t>1．交通行业安全生产举报交办单（参考）</w:t>
      </w: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textAlignment w:val="auto"/>
        <w:rPr>
          <w:rFonts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val="en-US" w:eastAsia="zh-CN"/>
        </w:rPr>
        <w:t xml:space="preserve">     </w:t>
      </w:r>
      <w:r>
        <w:rPr>
          <w:rFonts w:hint="eastAsia" w:ascii="仿宋" w:hAnsi="仿宋" w:eastAsia="仿宋"/>
          <w:sz w:val="32"/>
          <w:szCs w:val="32"/>
        </w:rPr>
        <w:t>2．交通行业安全生产举报受理单（参考）</w:t>
      </w: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ind w:firstLine="1440" w:firstLineChars="450"/>
        <w:textAlignment w:val="auto"/>
        <w:rPr>
          <w:rFonts w:ascii="仿宋" w:hAnsi="仿宋" w:eastAsia="仿宋"/>
          <w:sz w:val="32"/>
          <w:szCs w:val="32"/>
        </w:rPr>
      </w:pPr>
      <w:r>
        <w:rPr>
          <w:rFonts w:hint="eastAsia" w:ascii="仿宋" w:hAnsi="仿宋" w:eastAsia="仿宋"/>
          <w:sz w:val="32"/>
          <w:szCs w:val="32"/>
        </w:rPr>
        <w:t>3．安全生产违法行为立案登记表（参考）</w:t>
      </w: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ind w:firstLine="1440" w:firstLineChars="450"/>
        <w:textAlignment w:val="auto"/>
        <w:rPr>
          <w:rFonts w:hint="eastAsia" w:ascii="仿宋" w:hAnsi="仿宋" w:eastAsia="仿宋"/>
          <w:sz w:val="32"/>
          <w:szCs w:val="32"/>
        </w:rPr>
      </w:pPr>
      <w:r>
        <w:rPr>
          <w:rFonts w:hint="eastAsia" w:ascii="仿宋" w:hAnsi="仿宋" w:eastAsia="仿宋"/>
          <w:sz w:val="32"/>
          <w:szCs w:val="32"/>
        </w:rPr>
        <w:t>4．安全生产违法行为举报奖励审批表（参考）</w:t>
      </w:r>
    </w:p>
    <w:p>
      <w:pPr>
        <w:pStyle w:val="6"/>
        <w:keepNext w:val="0"/>
        <w:keepLines w:val="0"/>
        <w:pageBreakBefore w:val="0"/>
        <w:kinsoku/>
        <w:overflowPunct/>
        <w:topLinePunct w:val="0"/>
        <w:autoSpaceDE/>
        <w:autoSpaceDN/>
        <w:bidi w:val="0"/>
        <w:adjustRightInd/>
        <w:snapToGrid/>
        <w:spacing w:before="0" w:beforeAutospacing="0" w:after="0" w:afterAutospacing="0" w:line="600" w:lineRule="exact"/>
        <w:ind w:firstLine="1440" w:firstLineChars="450"/>
        <w:textAlignment w:val="auto"/>
        <w:rPr>
          <w:rFonts w:hint="eastAsia" w:ascii="仿宋" w:hAnsi="仿宋" w:eastAsia="仿宋"/>
          <w:sz w:val="32"/>
          <w:szCs w:val="32"/>
        </w:rPr>
      </w:pPr>
      <w:r>
        <w:rPr>
          <w:rFonts w:hint="eastAsia" w:ascii="仿宋" w:hAnsi="仿宋" w:eastAsia="仿宋"/>
          <w:sz w:val="32"/>
          <w:szCs w:val="32"/>
        </w:rPr>
        <w:t>5．安全生产举报奖励月（季度）统计汇总表</w:t>
      </w:r>
    </w:p>
    <w:p>
      <w:pPr>
        <w:keepNext w:val="0"/>
        <w:keepLines w:val="0"/>
        <w:pageBreakBefore w:val="0"/>
        <w:widowControl/>
        <w:kinsoku/>
        <w:overflowPunct/>
        <w:topLinePunct w:val="0"/>
        <w:autoSpaceDE/>
        <w:autoSpaceDN/>
        <w:bidi w:val="0"/>
        <w:adjustRightInd/>
        <w:snapToGrid/>
        <w:spacing w:beforeAutospacing="0" w:afterAutospacing="0" w:line="600" w:lineRule="exact"/>
        <w:jc w:val="left"/>
        <w:textAlignment w:val="auto"/>
        <w:rPr>
          <w:rFonts w:ascii="宋体" w:hAnsi="宋体" w:eastAsia="宋体" w:cs="宋体"/>
          <w:kern w:val="0"/>
          <w:sz w:val="24"/>
          <w:szCs w:val="24"/>
        </w:rPr>
      </w:pPr>
      <w:r>
        <w:rPr>
          <w:rFonts w:ascii="方正黑体_GBK" w:hAnsi="宋体" w:eastAsia="方正黑体_GBK" w:cs="宋体"/>
          <w:kern w:val="0"/>
          <w:szCs w:val="32"/>
        </w:rPr>
        <w:br w:type="page"/>
      </w:r>
      <w:r>
        <w:rPr>
          <w:rFonts w:hint="eastAsia" w:ascii="方正黑体_GBK" w:hAnsi="宋体" w:eastAsia="方正黑体_GBK" w:cs="宋体"/>
          <w:kern w:val="0"/>
          <w:szCs w:val="32"/>
        </w:rPr>
        <w:t>附件</w:t>
      </w:r>
      <w:r>
        <w:rPr>
          <w:rFonts w:ascii="宋体" w:hAnsi="宋体" w:eastAsia="宋体" w:cs="宋体"/>
          <w:kern w:val="0"/>
          <w:szCs w:val="32"/>
        </w:rPr>
        <w:t>1</w:t>
      </w:r>
    </w:p>
    <w:p>
      <w:pPr>
        <w:widowControl/>
        <w:jc w:val="left"/>
        <w:rPr>
          <w:rFonts w:ascii="宋体" w:hAnsi="宋体" w:eastAsia="宋体" w:cs="宋体"/>
          <w:kern w:val="0"/>
          <w:sz w:val="24"/>
          <w:szCs w:val="24"/>
        </w:rPr>
      </w:pPr>
      <w:r>
        <w:rPr>
          <w:rFonts w:ascii="宋体" w:hAnsi="宋体" w:eastAsia="宋体" w:cs="宋体"/>
          <w:kern w:val="0"/>
          <w:szCs w:val="32"/>
        </w:rPr>
        <w:t> </w:t>
      </w:r>
    </w:p>
    <w:p>
      <w:pPr>
        <w:widowControl/>
        <w:jc w:val="center"/>
        <w:rPr>
          <w:rFonts w:ascii="宋体" w:hAnsi="宋体" w:eastAsia="宋体" w:cs="宋体"/>
          <w:kern w:val="0"/>
          <w:sz w:val="24"/>
          <w:szCs w:val="24"/>
        </w:rPr>
      </w:pPr>
      <w:r>
        <w:rPr>
          <w:rFonts w:hint="eastAsia" w:ascii="方正小标宋_GBK" w:hAnsi="宋体" w:eastAsia="方正小标宋_GBK" w:cs="宋体"/>
          <w:kern w:val="0"/>
          <w:sz w:val="44"/>
          <w:szCs w:val="44"/>
        </w:rPr>
        <w:t>交通行业安全生产举报交办单（参考）</w:t>
      </w:r>
    </w:p>
    <w:p>
      <w:pPr>
        <w:widowControl/>
        <w:jc w:val="center"/>
        <w:rPr>
          <w:rFonts w:ascii="宋体" w:hAnsi="宋体" w:eastAsia="宋体" w:cs="宋体"/>
          <w:kern w:val="0"/>
          <w:sz w:val="24"/>
          <w:szCs w:val="24"/>
        </w:rPr>
      </w:pPr>
      <w:r>
        <w:rPr>
          <w:rFonts w:hint="eastAsia" w:ascii="方正楷体_GBK" w:hAnsi="宋体" w:eastAsia="方正楷体_GBK" w:cs="宋体"/>
          <w:kern w:val="0"/>
          <w:szCs w:val="32"/>
        </w:rPr>
        <w:t>交调〔</w:t>
      </w:r>
      <w:r>
        <w:rPr>
          <w:rFonts w:ascii="宋体" w:hAnsi="宋体" w:eastAsia="宋体" w:cs="宋体"/>
          <w:kern w:val="0"/>
          <w:szCs w:val="32"/>
        </w:rPr>
        <w:t>2021</w:t>
      </w:r>
      <w:r>
        <w:rPr>
          <w:rFonts w:hint="eastAsia" w:ascii="方正楷体_GBK" w:hAnsi="宋体" w:eastAsia="方正楷体_GBK" w:cs="宋体"/>
          <w:kern w:val="0"/>
          <w:szCs w:val="32"/>
        </w:rPr>
        <w:t>〕第   号</w:t>
      </w:r>
    </w:p>
    <w:p>
      <w:pPr>
        <w:widowControl/>
        <w:jc w:val="left"/>
        <w:rPr>
          <w:rFonts w:ascii="宋体" w:hAnsi="宋体" w:eastAsia="宋体" w:cs="宋体"/>
          <w:kern w:val="0"/>
          <w:sz w:val="24"/>
          <w:szCs w:val="24"/>
        </w:rPr>
      </w:pPr>
      <w:r>
        <w:rPr>
          <w:rFonts w:ascii="宋体" w:hAnsi="宋体" w:eastAsia="宋体" w:cs="宋体"/>
          <w:kern w:val="0"/>
          <w:szCs w:val="32"/>
        </w:rPr>
        <w:t>          </w:t>
      </w:r>
      <w:r>
        <w:rPr>
          <w:rFonts w:hint="eastAsia" w:ascii="方正小标宋_GBK" w:hAnsi="宋体" w:eastAsia="方正小标宋_GBK" w:cs="宋体"/>
          <w:kern w:val="0"/>
          <w:szCs w:val="32"/>
        </w:rPr>
        <w:t>：</w:t>
      </w:r>
    </w:p>
    <w:p>
      <w:pPr>
        <w:widowControl/>
        <w:ind w:firstLine="640" w:firstLineChars="200"/>
        <w:jc w:val="left"/>
        <w:rPr>
          <w:rFonts w:ascii="宋体" w:hAnsi="宋体" w:eastAsia="宋体" w:cs="宋体"/>
          <w:kern w:val="0"/>
          <w:sz w:val="24"/>
          <w:szCs w:val="24"/>
        </w:rPr>
      </w:pPr>
      <w:r>
        <w:rPr>
          <w:rFonts w:hint="eastAsia" w:ascii="方正仿宋_GBK" w:hAnsi="宋体" w:eastAsia="方正仿宋_GBK" w:cs="宋体"/>
          <w:kern w:val="0"/>
          <w:szCs w:val="32"/>
        </w:rPr>
        <w:t>根据《中华人民共和国安全生产法》、《重庆市安全生产举报奖励办法》、《重庆市交通行业安全生产举报奖励实施办法》的有关规定，按照行业管辖权限，现将来电（来信）人</w:t>
      </w:r>
      <w:r>
        <w:rPr>
          <w:rFonts w:ascii="宋体" w:hAnsi="宋体" w:eastAsia="宋体" w:cs="宋体"/>
          <w:kern w:val="0"/>
          <w:szCs w:val="32"/>
        </w:rPr>
        <w:t xml:space="preserve">        </w:t>
      </w:r>
      <w:r>
        <w:rPr>
          <w:rFonts w:hint="eastAsia" w:ascii="方正仿宋_GBK" w:hAnsi="宋体" w:eastAsia="方正仿宋_GBK" w:cs="宋体"/>
          <w:kern w:val="0"/>
          <w:szCs w:val="32"/>
        </w:rPr>
        <w:t>反映的</w:t>
      </w:r>
      <w:r>
        <w:rPr>
          <w:rFonts w:ascii="宋体" w:hAnsi="宋体" w:eastAsia="宋体" w:cs="宋体"/>
          <w:kern w:val="0"/>
          <w:szCs w:val="32"/>
        </w:rPr>
        <w:t xml:space="preserve">    </w:t>
      </w:r>
    </w:p>
    <w:p>
      <w:pPr>
        <w:widowControl/>
        <w:jc w:val="left"/>
        <w:rPr>
          <w:rFonts w:ascii="宋体" w:hAnsi="宋体" w:eastAsia="宋体" w:cs="宋体"/>
          <w:kern w:val="0"/>
          <w:sz w:val="24"/>
          <w:szCs w:val="24"/>
        </w:rPr>
      </w:pPr>
      <w:r>
        <w:rPr>
          <w:rFonts w:ascii="宋体" w:hAnsi="宋体" w:eastAsia="宋体" w:cs="宋体"/>
          <w:kern w:val="0"/>
          <w:szCs w:val="32"/>
        </w:rPr>
        <w:t>       </w:t>
      </w:r>
      <w:r>
        <w:rPr>
          <w:rFonts w:hint="eastAsia" w:ascii="方正仿宋_GBK" w:hAnsi="宋体" w:eastAsia="方正仿宋_GBK" w:cs="宋体"/>
          <w:kern w:val="0"/>
          <w:szCs w:val="32"/>
        </w:rPr>
        <w:t>       </w:t>
      </w:r>
      <w:r>
        <w:rPr>
          <w:rFonts w:ascii="宋体" w:hAnsi="宋体" w:eastAsia="宋体" w:cs="宋体"/>
          <w:kern w:val="0"/>
          <w:szCs w:val="32"/>
        </w:rPr>
        <w:t>        </w:t>
      </w:r>
      <w:r>
        <w:rPr>
          <w:rFonts w:hint="eastAsia" w:ascii="方正仿宋_GBK" w:hAnsi="宋体" w:eastAsia="方正仿宋_GBK" w:cs="宋体"/>
          <w:kern w:val="0"/>
          <w:szCs w:val="32"/>
        </w:rPr>
        <w:t>问题线索（详见附件）移送贵单位办理。</w:t>
      </w:r>
    </w:p>
    <w:p>
      <w:pPr>
        <w:widowControl/>
        <w:ind w:firstLine="640" w:firstLineChars="200"/>
        <w:jc w:val="left"/>
        <w:rPr>
          <w:rFonts w:ascii="宋体" w:hAnsi="宋体" w:eastAsia="宋体" w:cs="宋体"/>
          <w:kern w:val="0"/>
          <w:sz w:val="24"/>
          <w:szCs w:val="24"/>
        </w:rPr>
      </w:pPr>
      <w:r>
        <w:rPr>
          <w:rFonts w:hint="eastAsia" w:ascii="方正仿宋_GBK" w:hAnsi="宋体" w:eastAsia="方正仿宋_GBK" w:cs="宋体"/>
          <w:kern w:val="0"/>
          <w:szCs w:val="32"/>
        </w:rPr>
        <w:t>请贵单位按照相关程序和保密要求，及时核查处理举报事项，并于</w:t>
      </w:r>
      <w:r>
        <w:rPr>
          <w:rFonts w:ascii="宋体" w:hAnsi="宋体" w:eastAsia="宋体" w:cs="宋体"/>
          <w:kern w:val="0"/>
          <w:szCs w:val="32"/>
        </w:rPr>
        <w:t>60</w:t>
      </w:r>
      <w:r>
        <w:rPr>
          <w:rFonts w:hint="eastAsia" w:ascii="方正仿宋_GBK" w:hAnsi="宋体" w:eastAsia="方正仿宋_GBK" w:cs="宋体"/>
          <w:kern w:val="0"/>
          <w:szCs w:val="32"/>
        </w:rPr>
        <w:t>日内办结；情况复杂的，经单位负责人批准，可以适当延长核查处理时间，但延长期限不得超过</w:t>
      </w:r>
      <w:r>
        <w:rPr>
          <w:rFonts w:ascii="Times New Roman" w:hAnsi="Times New Roman" w:eastAsia="宋体" w:cs="Times New Roman"/>
          <w:kern w:val="0"/>
          <w:szCs w:val="32"/>
        </w:rPr>
        <w:t>30</w:t>
      </w:r>
      <w:r>
        <w:rPr>
          <w:rFonts w:hint="eastAsia" w:ascii="方正仿宋_GBK" w:hAnsi="宋体" w:eastAsia="方正仿宋_GBK" w:cs="宋体"/>
          <w:kern w:val="0"/>
          <w:szCs w:val="32"/>
        </w:rPr>
        <w:t>日，并告知举报人延期理由。</w:t>
      </w:r>
    </w:p>
    <w:p>
      <w:pPr>
        <w:widowControl/>
        <w:ind w:firstLine="640" w:firstLineChars="200"/>
        <w:jc w:val="left"/>
        <w:rPr>
          <w:rFonts w:ascii="宋体" w:hAnsi="宋体" w:eastAsia="宋体" w:cs="宋体"/>
          <w:kern w:val="0"/>
          <w:sz w:val="24"/>
          <w:szCs w:val="24"/>
        </w:rPr>
      </w:pPr>
      <w:r>
        <w:rPr>
          <w:rFonts w:hint="eastAsia" w:ascii="方正仿宋_GBK" w:hAnsi="宋体" w:eastAsia="方正仿宋_GBK" w:cs="宋体"/>
          <w:kern w:val="0"/>
          <w:szCs w:val="32"/>
        </w:rPr>
        <w:t>办理（结案）情况请及时反馈。</w:t>
      </w:r>
    </w:p>
    <w:p>
      <w:pPr>
        <w:widowControl/>
        <w:jc w:val="left"/>
        <w:rPr>
          <w:rFonts w:ascii="宋体" w:hAnsi="宋体" w:eastAsia="宋体" w:cs="宋体"/>
          <w:kern w:val="0"/>
          <w:sz w:val="24"/>
          <w:szCs w:val="24"/>
        </w:rPr>
      </w:pPr>
      <w:r>
        <w:rPr>
          <w:rFonts w:hint="eastAsia" w:ascii="方正仿宋_GBK" w:hAnsi="宋体" w:eastAsia="方正仿宋_GBK" w:cs="宋体"/>
          <w:kern w:val="0"/>
          <w:szCs w:val="32"/>
        </w:rPr>
        <w:t> </w:t>
      </w:r>
    </w:p>
    <w:p>
      <w:pPr>
        <w:widowControl/>
        <w:jc w:val="left"/>
        <w:rPr>
          <w:rFonts w:ascii="宋体" w:hAnsi="宋体" w:eastAsia="宋体" w:cs="宋体"/>
          <w:kern w:val="0"/>
          <w:sz w:val="24"/>
          <w:szCs w:val="24"/>
        </w:rPr>
      </w:pPr>
      <w:r>
        <w:rPr>
          <w:rFonts w:hint="eastAsia" w:ascii="方正仿宋_GBK" w:hAnsi="宋体" w:eastAsia="方正仿宋_GBK" w:cs="宋体"/>
          <w:kern w:val="0"/>
          <w:szCs w:val="32"/>
        </w:rPr>
        <w:t> </w:t>
      </w:r>
    </w:p>
    <w:p>
      <w:pPr>
        <w:widowControl/>
        <w:jc w:val="right"/>
        <w:rPr>
          <w:rFonts w:ascii="宋体" w:hAnsi="宋体" w:eastAsia="宋体" w:cs="宋体"/>
          <w:kern w:val="0"/>
          <w:sz w:val="24"/>
          <w:szCs w:val="24"/>
        </w:rPr>
      </w:pPr>
      <w:r>
        <w:rPr>
          <w:rFonts w:ascii="宋体" w:hAnsi="宋体" w:eastAsia="宋体" w:cs="宋体"/>
          <w:kern w:val="0"/>
          <w:szCs w:val="32"/>
        </w:rPr>
        <w:t>XXXXXXXXX</w:t>
      </w:r>
    </w:p>
    <w:p>
      <w:pPr>
        <w:widowControl/>
        <w:jc w:val="right"/>
        <w:rPr>
          <w:rFonts w:ascii="宋体" w:hAnsi="宋体" w:eastAsia="宋体" w:cs="宋体"/>
          <w:kern w:val="0"/>
          <w:sz w:val="24"/>
          <w:szCs w:val="24"/>
        </w:rPr>
      </w:pPr>
      <w:r>
        <w:rPr>
          <w:rFonts w:hint="eastAsia" w:ascii="方正仿宋_GBK" w:hAnsi="宋体" w:eastAsia="方正仿宋_GBK" w:cs="宋体"/>
          <w:kern w:val="0"/>
          <w:szCs w:val="32"/>
        </w:rPr>
        <w:t>年</w:t>
      </w:r>
      <w:r>
        <w:rPr>
          <w:rFonts w:ascii="宋体" w:hAnsi="宋体" w:eastAsia="宋体" w:cs="宋体"/>
          <w:kern w:val="0"/>
          <w:szCs w:val="32"/>
        </w:rPr>
        <w:t xml:space="preserve">  </w:t>
      </w:r>
      <w:r>
        <w:rPr>
          <w:rFonts w:hint="eastAsia" w:ascii="方正仿宋_GBK" w:hAnsi="宋体" w:eastAsia="方正仿宋_GBK" w:cs="宋体"/>
          <w:kern w:val="0"/>
          <w:szCs w:val="32"/>
        </w:rPr>
        <w:t>月</w:t>
      </w:r>
      <w:r>
        <w:rPr>
          <w:rFonts w:ascii="宋体" w:hAnsi="宋体" w:eastAsia="宋体" w:cs="宋体"/>
          <w:kern w:val="0"/>
          <w:szCs w:val="32"/>
        </w:rPr>
        <w:t xml:space="preserve">  </w:t>
      </w:r>
      <w:r>
        <w:rPr>
          <w:rFonts w:hint="eastAsia" w:ascii="方正仿宋_GBK" w:hAnsi="宋体" w:eastAsia="方正仿宋_GBK" w:cs="宋体"/>
          <w:kern w:val="0"/>
          <w:szCs w:val="32"/>
        </w:rPr>
        <w:t>日</w:t>
      </w:r>
    </w:p>
    <w:p>
      <w:pPr>
        <w:widowControl/>
        <w:jc w:val="left"/>
        <w:rPr>
          <w:rFonts w:ascii="宋体" w:hAnsi="宋体" w:eastAsia="宋体" w:cs="宋体"/>
          <w:kern w:val="0"/>
          <w:sz w:val="24"/>
          <w:szCs w:val="24"/>
        </w:rPr>
      </w:pPr>
      <w:r>
        <w:rPr>
          <w:rFonts w:hint="eastAsia" w:ascii="方正仿宋_GBK" w:hAnsi="宋体" w:eastAsia="方正仿宋_GBK" w:cs="宋体"/>
          <w:kern w:val="0"/>
          <w:szCs w:val="32"/>
        </w:rPr>
        <w:t>联系电话：</w:t>
      </w:r>
    </w:p>
    <w:p>
      <w:pPr>
        <w:widowControl/>
        <w:jc w:val="left"/>
        <w:rPr>
          <w:rFonts w:ascii="宋体" w:hAnsi="宋体" w:eastAsia="宋体" w:cs="宋体"/>
          <w:kern w:val="0"/>
          <w:sz w:val="24"/>
          <w:szCs w:val="24"/>
        </w:rPr>
      </w:pPr>
      <w:r>
        <w:rPr>
          <w:rFonts w:hint="eastAsia" w:ascii="方正仿宋_GBK" w:hAnsi="宋体" w:eastAsia="方正仿宋_GBK" w:cs="宋体"/>
          <w:kern w:val="0"/>
          <w:szCs w:val="32"/>
        </w:rPr>
        <w:t>传</w:t>
      </w:r>
      <w:r>
        <w:rPr>
          <w:rFonts w:ascii="宋体" w:hAnsi="宋体" w:eastAsia="宋体" w:cs="宋体"/>
          <w:kern w:val="0"/>
          <w:szCs w:val="32"/>
        </w:rPr>
        <w:t xml:space="preserve">    </w:t>
      </w:r>
      <w:r>
        <w:rPr>
          <w:rFonts w:hint="eastAsia" w:ascii="方正仿宋_GBK" w:hAnsi="宋体" w:eastAsia="方正仿宋_GBK" w:cs="宋体"/>
          <w:kern w:val="0"/>
          <w:szCs w:val="32"/>
        </w:rPr>
        <w:t>真：</w:t>
      </w:r>
    </w:p>
    <w:p>
      <w:pPr>
        <w:widowControl/>
        <w:jc w:val="left"/>
        <w:rPr>
          <w:rFonts w:ascii="宋体" w:hAnsi="宋体" w:eastAsia="宋体" w:cs="宋体"/>
          <w:kern w:val="0"/>
          <w:sz w:val="24"/>
          <w:szCs w:val="24"/>
        </w:rPr>
      </w:pPr>
      <w:r>
        <w:rPr>
          <w:rFonts w:hint="eastAsia" w:ascii="方正仿宋_GBK" w:hAnsi="宋体" w:eastAsia="方正仿宋_GBK" w:cs="宋体"/>
          <w:kern w:val="0"/>
          <w:szCs w:val="32"/>
        </w:rPr>
        <w:t>邮</w:t>
      </w:r>
      <w:r>
        <w:rPr>
          <w:rFonts w:ascii="宋体" w:hAnsi="宋体" w:eastAsia="宋体" w:cs="宋体"/>
          <w:kern w:val="0"/>
          <w:szCs w:val="32"/>
        </w:rPr>
        <w:t xml:space="preserve">    </w:t>
      </w:r>
      <w:r>
        <w:rPr>
          <w:rFonts w:hint="eastAsia" w:ascii="方正仿宋_GBK" w:hAnsi="宋体" w:eastAsia="方正仿宋_GBK" w:cs="宋体"/>
          <w:kern w:val="0"/>
          <w:szCs w:val="32"/>
        </w:rPr>
        <w:t>箱：</w:t>
      </w:r>
      <w:r>
        <w:rPr>
          <w:rFonts w:ascii="宋体" w:hAnsi="宋体" w:eastAsia="宋体" w:cs="宋体"/>
          <w:kern w:val="0"/>
          <w:szCs w:val="32"/>
        </w:rPr>
        <w:t xml:space="preserve">    </w:t>
      </w:r>
    </w:p>
    <w:p>
      <w:pPr>
        <w:widowControl/>
        <w:jc w:val="left"/>
        <w:rPr>
          <w:rFonts w:hint="eastAsia" w:ascii="方正黑体_GBK" w:hAnsi="宋体" w:eastAsia="方正黑体_GBK" w:cs="宋体"/>
          <w:kern w:val="0"/>
          <w:szCs w:val="32"/>
        </w:rPr>
      </w:pPr>
    </w:p>
    <w:p>
      <w:pPr>
        <w:widowControl/>
        <w:jc w:val="left"/>
        <w:rPr>
          <w:rFonts w:ascii="宋体" w:hAnsi="宋体" w:eastAsia="宋体" w:cs="宋体"/>
          <w:kern w:val="0"/>
          <w:sz w:val="24"/>
          <w:szCs w:val="24"/>
        </w:rPr>
      </w:pPr>
      <w:r>
        <w:rPr>
          <w:rFonts w:hint="eastAsia" w:ascii="方正黑体_GBK" w:hAnsi="宋体" w:eastAsia="方正黑体_GBK" w:cs="宋体"/>
          <w:kern w:val="0"/>
          <w:szCs w:val="32"/>
        </w:rPr>
        <w:t>附件</w:t>
      </w:r>
      <w:r>
        <w:rPr>
          <w:rFonts w:ascii="宋体" w:hAnsi="宋体" w:eastAsia="宋体" w:cs="宋体"/>
          <w:kern w:val="0"/>
          <w:szCs w:val="32"/>
        </w:rPr>
        <w:t>2</w:t>
      </w:r>
    </w:p>
    <w:p>
      <w:pPr>
        <w:widowControl/>
        <w:jc w:val="left"/>
        <w:rPr>
          <w:rFonts w:ascii="宋体" w:hAnsi="宋体" w:eastAsia="宋体" w:cs="宋体"/>
          <w:kern w:val="0"/>
          <w:sz w:val="24"/>
          <w:szCs w:val="24"/>
        </w:rPr>
      </w:pPr>
      <w:r>
        <w:rPr>
          <w:rFonts w:hint="eastAsia" w:ascii="方正黑体_GBK" w:hAnsi="宋体" w:eastAsia="方正黑体_GBK" w:cs="宋体"/>
          <w:kern w:val="0"/>
          <w:szCs w:val="32"/>
        </w:rPr>
        <w:t> </w:t>
      </w:r>
    </w:p>
    <w:p>
      <w:pPr>
        <w:widowControl/>
        <w:jc w:val="center"/>
        <w:rPr>
          <w:rFonts w:ascii="宋体" w:hAnsi="宋体" w:eastAsia="宋体" w:cs="宋体"/>
          <w:kern w:val="0"/>
          <w:sz w:val="24"/>
          <w:szCs w:val="24"/>
        </w:rPr>
      </w:pPr>
      <w:r>
        <w:rPr>
          <w:rFonts w:hint="eastAsia" w:ascii="方正小标宋_GBK" w:hAnsi="宋体" w:eastAsia="方正小标宋_GBK" w:cs="宋体"/>
          <w:kern w:val="0"/>
          <w:sz w:val="44"/>
          <w:szCs w:val="44"/>
        </w:rPr>
        <w:t>交通行业安全生产举报受理单（参考）</w:t>
      </w:r>
    </w:p>
    <w:p>
      <w:pPr>
        <w:widowControl/>
        <w:jc w:val="center"/>
        <w:rPr>
          <w:rFonts w:ascii="宋体" w:hAnsi="宋体" w:eastAsia="宋体" w:cs="宋体"/>
          <w:kern w:val="0"/>
          <w:sz w:val="24"/>
          <w:szCs w:val="24"/>
        </w:rPr>
      </w:pPr>
      <w:r>
        <w:rPr>
          <w:rFonts w:hint="eastAsia" w:ascii="方正黑体_GBK" w:hAnsi="宋体" w:eastAsia="方正黑体_GBK" w:cs="宋体"/>
          <w:kern w:val="0"/>
          <w:szCs w:val="32"/>
        </w:rPr>
        <w:t>编号：</w:t>
      </w:r>
      <w:r>
        <w:rPr>
          <w:rFonts w:ascii="宋体" w:hAnsi="宋体" w:eastAsia="宋体" w:cs="宋体"/>
          <w:kern w:val="0"/>
          <w:szCs w:val="32"/>
        </w:rPr>
        <w:t>2021</w:t>
      </w:r>
      <w:r>
        <w:rPr>
          <w:rFonts w:hint="eastAsia" w:ascii="方正仿宋_GBK" w:hAnsi="宋体" w:eastAsia="方正仿宋_GBK" w:cs="宋体"/>
          <w:kern w:val="0"/>
          <w:szCs w:val="32"/>
        </w:rPr>
        <w:t xml:space="preserve">第   号 </w:t>
      </w:r>
      <w:r>
        <w:rPr>
          <w:rFonts w:ascii="宋体" w:hAnsi="宋体" w:eastAsia="宋体" w:cs="宋体"/>
          <w:b/>
          <w:bCs/>
          <w:kern w:val="0"/>
          <w:szCs w:val="32"/>
        </w:rPr>
        <w:t>       </w:t>
      </w:r>
      <w:r>
        <w:rPr>
          <w:rFonts w:hint="eastAsia" w:ascii="方正黑体_GBK" w:hAnsi="宋体" w:eastAsia="方正黑体_GBK" w:cs="宋体"/>
          <w:kern w:val="0"/>
          <w:szCs w:val="32"/>
        </w:rPr>
        <w:t>时间</w:t>
      </w:r>
      <w:r>
        <w:rPr>
          <w:rFonts w:hint="eastAsia" w:ascii="方正仿宋_GBK" w:hAnsi="宋体" w:eastAsia="方正仿宋_GBK" w:cs="宋体"/>
          <w:b/>
          <w:bCs/>
          <w:kern w:val="0"/>
          <w:szCs w:val="32"/>
        </w:rPr>
        <w:t>：</w:t>
      </w:r>
      <w:r>
        <w:rPr>
          <w:rFonts w:ascii="宋体" w:hAnsi="宋体" w:eastAsia="宋体" w:cs="宋体"/>
          <w:kern w:val="0"/>
          <w:szCs w:val="32"/>
        </w:rPr>
        <w:t>  </w:t>
      </w:r>
      <w:r>
        <w:rPr>
          <w:rFonts w:hint="eastAsia" w:ascii="方正仿宋_GBK" w:hAnsi="宋体" w:eastAsia="方正仿宋_GBK" w:cs="宋体"/>
          <w:kern w:val="0"/>
          <w:szCs w:val="32"/>
        </w:rPr>
        <w:t>年</w:t>
      </w:r>
      <w:r>
        <w:rPr>
          <w:rFonts w:ascii="宋体" w:hAnsi="宋体" w:eastAsia="宋体" w:cs="宋体"/>
          <w:kern w:val="0"/>
          <w:szCs w:val="32"/>
        </w:rPr>
        <w:t xml:space="preserve">  </w:t>
      </w:r>
      <w:r>
        <w:rPr>
          <w:rFonts w:hint="eastAsia" w:ascii="方正仿宋_GBK" w:hAnsi="宋体" w:eastAsia="方正仿宋_GBK" w:cs="宋体"/>
          <w:kern w:val="0"/>
          <w:szCs w:val="32"/>
        </w:rPr>
        <w:t>月</w:t>
      </w:r>
      <w:r>
        <w:rPr>
          <w:rFonts w:ascii="宋体" w:hAnsi="宋体" w:eastAsia="宋体" w:cs="宋体"/>
          <w:kern w:val="0"/>
          <w:szCs w:val="32"/>
        </w:rPr>
        <w:t xml:space="preserve">  </w:t>
      </w:r>
      <w:r>
        <w:rPr>
          <w:rFonts w:hint="eastAsia" w:ascii="方正仿宋_GBK" w:hAnsi="宋体" w:eastAsia="方正仿宋_GBK" w:cs="宋体"/>
          <w:kern w:val="0"/>
          <w:szCs w:val="32"/>
        </w:rPr>
        <w:t>日</w:t>
      </w:r>
    </w:p>
    <w:tbl>
      <w:tblPr>
        <w:tblStyle w:val="7"/>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590"/>
        <w:gridCol w:w="2415"/>
        <w:gridCol w:w="1815"/>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5" w:hRule="atLeast"/>
          <w:tblCellSpacing w:w="0" w:type="dxa"/>
        </w:trPr>
        <w:tc>
          <w:tcPr>
            <w:tcW w:w="1590" w:type="dxa"/>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方正仿宋_GBK" w:hAnsi="宋体" w:eastAsia="方正仿宋_GBK" w:cs="宋体"/>
                <w:b/>
                <w:bCs/>
                <w:kern w:val="0"/>
                <w:sz w:val="30"/>
                <w:szCs w:val="30"/>
              </w:rPr>
              <w:t>举报人及单位</w:t>
            </w:r>
          </w:p>
        </w:tc>
        <w:tc>
          <w:tcPr>
            <w:tcW w:w="2415" w:type="dxa"/>
            <w:tcMar>
              <w:top w:w="0" w:type="dxa"/>
              <w:left w:w="105" w:type="dxa"/>
              <w:bottom w:w="0" w:type="dxa"/>
              <w:right w:w="105" w:type="dxa"/>
            </w:tcMar>
            <w:vAlign w:val="center"/>
          </w:tcPr>
          <w:p>
            <w:pPr>
              <w:widowControl/>
              <w:jc w:val="center"/>
              <w:rPr>
                <w:rFonts w:ascii="宋体" w:hAnsi="宋体" w:eastAsia="宋体" w:cs="宋体"/>
                <w:kern w:val="0"/>
                <w:sz w:val="24"/>
                <w:szCs w:val="24"/>
              </w:rPr>
            </w:pPr>
          </w:p>
        </w:tc>
        <w:tc>
          <w:tcPr>
            <w:tcW w:w="1815" w:type="dxa"/>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方正仿宋_GBK" w:hAnsi="宋体" w:eastAsia="方正仿宋_GBK" w:cs="宋体"/>
                <w:b/>
                <w:bCs/>
                <w:kern w:val="0"/>
                <w:sz w:val="30"/>
                <w:szCs w:val="30"/>
              </w:rPr>
              <w:t>联系方式</w:t>
            </w:r>
          </w:p>
        </w:tc>
        <w:tc>
          <w:tcPr>
            <w:tcW w:w="3120" w:type="dxa"/>
            <w:tcMar>
              <w:top w:w="0" w:type="dxa"/>
              <w:left w:w="105" w:type="dxa"/>
              <w:bottom w:w="0" w:type="dxa"/>
              <w:right w:w="105" w:type="dxa"/>
            </w:tcMar>
            <w:vAlign w:val="center"/>
          </w:tcPr>
          <w:p>
            <w:pPr>
              <w:widowControl/>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5" w:hRule="atLeast"/>
          <w:tblCellSpacing w:w="0" w:type="dxa"/>
        </w:trPr>
        <w:tc>
          <w:tcPr>
            <w:tcW w:w="1590" w:type="dxa"/>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方正仿宋_GBK" w:hAnsi="宋体" w:eastAsia="方正仿宋_GBK" w:cs="宋体"/>
                <w:b/>
                <w:bCs/>
                <w:kern w:val="0"/>
                <w:sz w:val="30"/>
                <w:szCs w:val="30"/>
              </w:rPr>
              <w:t>举报方式</w:t>
            </w:r>
          </w:p>
        </w:tc>
        <w:tc>
          <w:tcPr>
            <w:tcW w:w="2415" w:type="dxa"/>
            <w:tcMar>
              <w:top w:w="0" w:type="dxa"/>
              <w:left w:w="105" w:type="dxa"/>
              <w:bottom w:w="0" w:type="dxa"/>
              <w:right w:w="105" w:type="dxa"/>
            </w:tcMar>
            <w:vAlign w:val="center"/>
          </w:tcPr>
          <w:p>
            <w:pPr>
              <w:widowControl/>
              <w:jc w:val="center"/>
              <w:rPr>
                <w:rFonts w:ascii="宋体" w:hAnsi="宋体" w:eastAsia="宋体" w:cs="宋体"/>
                <w:kern w:val="0"/>
                <w:sz w:val="24"/>
                <w:szCs w:val="24"/>
              </w:rPr>
            </w:pPr>
          </w:p>
        </w:tc>
        <w:tc>
          <w:tcPr>
            <w:tcW w:w="1815" w:type="dxa"/>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方正仿宋_GBK" w:hAnsi="宋体" w:eastAsia="方正仿宋_GBK" w:cs="宋体"/>
                <w:b/>
                <w:bCs/>
                <w:kern w:val="0"/>
                <w:sz w:val="30"/>
                <w:szCs w:val="30"/>
              </w:rPr>
              <w:t>身份证号码</w:t>
            </w:r>
          </w:p>
        </w:tc>
        <w:tc>
          <w:tcPr>
            <w:tcW w:w="3120" w:type="dxa"/>
            <w:tcMar>
              <w:top w:w="0" w:type="dxa"/>
              <w:left w:w="105" w:type="dxa"/>
              <w:bottom w:w="0" w:type="dxa"/>
              <w:right w:w="105" w:type="dxa"/>
            </w:tcMar>
            <w:vAlign w:val="center"/>
          </w:tcPr>
          <w:p>
            <w:pPr>
              <w:widowControl/>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0" w:hRule="atLeast"/>
          <w:tblCellSpacing w:w="0" w:type="dxa"/>
        </w:trPr>
        <w:tc>
          <w:tcPr>
            <w:tcW w:w="1590" w:type="dxa"/>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方正仿宋_GBK" w:hAnsi="宋体" w:eastAsia="方正仿宋_GBK" w:cs="宋体"/>
                <w:b/>
                <w:bCs/>
                <w:kern w:val="0"/>
                <w:sz w:val="30"/>
                <w:szCs w:val="30"/>
              </w:rPr>
              <w:t>接报人</w:t>
            </w:r>
          </w:p>
        </w:tc>
        <w:tc>
          <w:tcPr>
            <w:tcW w:w="2415" w:type="dxa"/>
            <w:tcMar>
              <w:top w:w="0" w:type="dxa"/>
              <w:left w:w="105" w:type="dxa"/>
              <w:bottom w:w="0" w:type="dxa"/>
              <w:right w:w="105" w:type="dxa"/>
            </w:tcMar>
            <w:vAlign w:val="center"/>
          </w:tcPr>
          <w:p>
            <w:pPr>
              <w:widowControl/>
              <w:jc w:val="center"/>
              <w:rPr>
                <w:rFonts w:ascii="宋体" w:hAnsi="宋体" w:eastAsia="宋体" w:cs="宋体"/>
                <w:kern w:val="0"/>
                <w:sz w:val="24"/>
                <w:szCs w:val="24"/>
              </w:rPr>
            </w:pPr>
          </w:p>
        </w:tc>
        <w:tc>
          <w:tcPr>
            <w:tcW w:w="1815" w:type="dxa"/>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方正仿宋_GBK" w:hAnsi="宋体" w:eastAsia="方正仿宋_GBK" w:cs="宋体"/>
                <w:b/>
                <w:bCs/>
                <w:kern w:val="0"/>
                <w:sz w:val="30"/>
                <w:szCs w:val="30"/>
              </w:rPr>
              <w:t>接报时间</w:t>
            </w:r>
          </w:p>
        </w:tc>
        <w:tc>
          <w:tcPr>
            <w:tcW w:w="3120" w:type="dxa"/>
            <w:tcMar>
              <w:top w:w="0" w:type="dxa"/>
              <w:left w:w="105" w:type="dxa"/>
              <w:bottom w:w="0" w:type="dxa"/>
              <w:right w:w="105" w:type="dxa"/>
            </w:tcMar>
            <w:vAlign w:val="center"/>
          </w:tcPr>
          <w:p>
            <w:pPr>
              <w:widowControl/>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95" w:hRule="atLeast"/>
          <w:tblCellSpacing w:w="0" w:type="dxa"/>
        </w:trPr>
        <w:tc>
          <w:tcPr>
            <w:tcW w:w="1590" w:type="dxa"/>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方正仿宋_GBK" w:hAnsi="宋体" w:eastAsia="方正仿宋_GBK" w:cs="宋体"/>
                <w:b/>
                <w:bCs/>
                <w:kern w:val="0"/>
                <w:sz w:val="30"/>
                <w:szCs w:val="30"/>
              </w:rPr>
              <w:t>举报事项</w:t>
            </w:r>
          </w:p>
        </w:tc>
        <w:tc>
          <w:tcPr>
            <w:tcW w:w="7335" w:type="dxa"/>
            <w:gridSpan w:val="3"/>
            <w:tcMar>
              <w:top w:w="0" w:type="dxa"/>
              <w:left w:w="105" w:type="dxa"/>
              <w:bottom w:w="0" w:type="dxa"/>
              <w:right w:w="105" w:type="dxa"/>
            </w:tcMar>
            <w:vAlign w:val="center"/>
          </w:tcPr>
          <w:p>
            <w:pPr>
              <w:widowControl/>
              <w:rPr>
                <w:rFonts w:ascii="宋体" w:hAnsi="宋体" w:eastAsia="宋体" w:cs="宋体"/>
                <w:kern w:val="0"/>
                <w:sz w:val="24"/>
                <w:szCs w:val="24"/>
              </w:rPr>
            </w:pPr>
            <w:r>
              <w:rPr>
                <w:rFonts w:hint="eastAsia" w:ascii="方正仿宋_GBK" w:hAnsi="宋体" w:eastAsia="方正仿宋_GBK" w:cs="宋体"/>
                <w:kern w:val="0"/>
                <w:sz w:val="30"/>
                <w:szCs w:val="30"/>
              </w:rPr>
              <w:t>（违法行为发生时间、地点、情形、被举报单位名称、相关证据）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80" w:hRule="atLeast"/>
          <w:tblCellSpacing w:w="0" w:type="dxa"/>
        </w:trPr>
        <w:tc>
          <w:tcPr>
            <w:tcW w:w="8925" w:type="dxa"/>
            <w:gridSpan w:val="4"/>
            <w:tcMar>
              <w:top w:w="0" w:type="dxa"/>
              <w:left w:w="105" w:type="dxa"/>
              <w:bottom w:w="0" w:type="dxa"/>
              <w:right w:w="105" w:type="dxa"/>
            </w:tcMar>
          </w:tcPr>
          <w:p>
            <w:pPr>
              <w:widowControl/>
              <w:rPr>
                <w:rFonts w:ascii="宋体" w:hAnsi="宋体" w:eastAsia="宋体" w:cs="宋体"/>
                <w:kern w:val="0"/>
                <w:sz w:val="24"/>
                <w:szCs w:val="24"/>
              </w:rPr>
            </w:pPr>
            <w:r>
              <w:rPr>
                <w:rFonts w:hint="eastAsia" w:ascii="方正仿宋_GBK" w:hAnsi="宋体" w:eastAsia="方正仿宋_GBK" w:cs="宋体"/>
                <w:b/>
                <w:bCs/>
                <w:kern w:val="0"/>
                <w:sz w:val="30"/>
                <w:szCs w:val="30"/>
              </w:rPr>
              <w:t>接线机构拟办意见：</w:t>
            </w:r>
          </w:p>
          <w:p>
            <w:pPr>
              <w:widowControl/>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60" w:hRule="atLeast"/>
          <w:tblCellSpacing w:w="0" w:type="dxa"/>
        </w:trPr>
        <w:tc>
          <w:tcPr>
            <w:tcW w:w="8925" w:type="dxa"/>
            <w:gridSpan w:val="4"/>
            <w:tcMar>
              <w:top w:w="0" w:type="dxa"/>
              <w:left w:w="105" w:type="dxa"/>
              <w:bottom w:w="0" w:type="dxa"/>
              <w:right w:w="105" w:type="dxa"/>
            </w:tcMar>
          </w:tcPr>
          <w:p>
            <w:pPr>
              <w:widowControl/>
              <w:rPr>
                <w:rFonts w:ascii="宋体" w:hAnsi="宋体" w:eastAsia="宋体" w:cs="宋体"/>
                <w:kern w:val="0"/>
                <w:sz w:val="24"/>
                <w:szCs w:val="24"/>
              </w:rPr>
            </w:pPr>
            <w:r>
              <w:rPr>
                <w:rFonts w:hint="eastAsia" w:ascii="方正仿宋_GBK" w:hAnsi="宋体" w:eastAsia="方正仿宋_GBK" w:cs="宋体"/>
                <w:b/>
                <w:bCs/>
                <w:kern w:val="0"/>
                <w:sz w:val="30"/>
                <w:szCs w:val="30"/>
              </w:rPr>
              <w:t>领导审批意见：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20" w:hRule="atLeast"/>
          <w:tblCellSpacing w:w="0" w:type="dxa"/>
        </w:trPr>
        <w:tc>
          <w:tcPr>
            <w:tcW w:w="1590" w:type="dxa"/>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方正仿宋_GBK" w:hAnsi="宋体" w:eastAsia="方正仿宋_GBK" w:cs="宋体"/>
                <w:b/>
                <w:bCs/>
                <w:kern w:val="0"/>
                <w:sz w:val="30"/>
                <w:szCs w:val="30"/>
              </w:rPr>
              <w:t>办理情况</w:t>
            </w:r>
          </w:p>
        </w:tc>
        <w:tc>
          <w:tcPr>
            <w:tcW w:w="7335" w:type="dxa"/>
            <w:gridSpan w:val="3"/>
            <w:tcMar>
              <w:top w:w="0" w:type="dxa"/>
              <w:left w:w="105" w:type="dxa"/>
              <w:bottom w:w="0" w:type="dxa"/>
              <w:right w:w="105" w:type="dxa"/>
            </w:tcMar>
            <w:vAlign w:val="center"/>
          </w:tcPr>
          <w:p>
            <w:pPr>
              <w:widowControl/>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05" w:hRule="atLeast"/>
          <w:tblCellSpacing w:w="0" w:type="dxa"/>
        </w:trPr>
        <w:tc>
          <w:tcPr>
            <w:tcW w:w="8925" w:type="dxa"/>
            <w:gridSpan w:val="4"/>
            <w:tcMar>
              <w:top w:w="0" w:type="dxa"/>
              <w:left w:w="105" w:type="dxa"/>
              <w:bottom w:w="0" w:type="dxa"/>
              <w:right w:w="105" w:type="dxa"/>
            </w:tcMar>
            <w:vAlign w:val="center"/>
          </w:tcPr>
          <w:p>
            <w:pPr>
              <w:widowControl/>
              <w:rPr>
                <w:rFonts w:ascii="宋体" w:hAnsi="宋体" w:eastAsia="宋体" w:cs="宋体"/>
                <w:kern w:val="0"/>
                <w:sz w:val="24"/>
                <w:szCs w:val="24"/>
              </w:rPr>
            </w:pPr>
            <w:r>
              <w:rPr>
                <w:rFonts w:hint="eastAsia" w:ascii="方正仿宋_GBK" w:hAnsi="宋体" w:eastAsia="方正仿宋_GBK" w:cs="宋体"/>
                <w:b/>
                <w:bCs/>
                <w:kern w:val="0"/>
                <w:sz w:val="29"/>
                <w:szCs w:val="29"/>
              </w:rPr>
              <w:t>备注：</w:t>
            </w:r>
            <w:r>
              <w:rPr>
                <w:rFonts w:ascii="宋体" w:hAnsi="宋体" w:eastAsia="宋体" w:cs="宋体"/>
                <w:kern w:val="0"/>
                <w:sz w:val="29"/>
                <w:szCs w:val="29"/>
              </w:rPr>
              <w:t>1.</w:t>
            </w:r>
            <w:r>
              <w:rPr>
                <w:rFonts w:hint="eastAsia" w:ascii="方正仿宋_GBK" w:hAnsi="宋体" w:eastAsia="方正仿宋_GBK" w:cs="宋体"/>
                <w:kern w:val="0"/>
                <w:sz w:val="29"/>
                <w:szCs w:val="29"/>
              </w:rPr>
              <w:t>举报事项自核查受理之日起</w:t>
            </w:r>
            <w:r>
              <w:rPr>
                <w:rFonts w:ascii="宋体" w:hAnsi="宋体" w:eastAsia="宋体" w:cs="宋体"/>
                <w:kern w:val="0"/>
                <w:sz w:val="29"/>
                <w:szCs w:val="29"/>
              </w:rPr>
              <w:t>60</w:t>
            </w:r>
            <w:r>
              <w:rPr>
                <w:rFonts w:hint="eastAsia" w:ascii="方正仿宋_GBK" w:hAnsi="宋体" w:eastAsia="方正仿宋_GBK" w:cs="宋体"/>
                <w:kern w:val="0"/>
                <w:sz w:val="29"/>
                <w:szCs w:val="29"/>
              </w:rPr>
              <w:t>日内办结；情况复杂的，经单位负责人批准，可以适当延长核查处理时间，但延长期限不得超过</w:t>
            </w:r>
            <w:r>
              <w:rPr>
                <w:rFonts w:ascii="宋体" w:hAnsi="宋体" w:eastAsia="宋体" w:cs="宋体"/>
                <w:kern w:val="0"/>
                <w:sz w:val="29"/>
                <w:szCs w:val="29"/>
              </w:rPr>
              <w:t>30</w:t>
            </w:r>
            <w:r>
              <w:rPr>
                <w:rFonts w:hint="eastAsia" w:ascii="方正仿宋_GBK" w:hAnsi="宋体" w:eastAsia="方正仿宋_GBK" w:cs="宋体"/>
                <w:kern w:val="0"/>
                <w:sz w:val="29"/>
                <w:szCs w:val="29"/>
              </w:rPr>
              <w:t>日，并告知举报人延期理由。</w:t>
            </w:r>
          </w:p>
          <w:p>
            <w:pPr>
              <w:widowControl/>
              <w:ind w:firstLine="870" w:firstLineChars="300"/>
              <w:rPr>
                <w:rFonts w:ascii="宋体" w:hAnsi="宋体" w:eastAsia="宋体" w:cs="宋体"/>
                <w:kern w:val="0"/>
                <w:sz w:val="24"/>
                <w:szCs w:val="24"/>
              </w:rPr>
            </w:pPr>
            <w:r>
              <w:rPr>
                <w:rFonts w:ascii="宋体" w:hAnsi="宋体" w:eastAsia="宋体" w:cs="宋体"/>
                <w:kern w:val="0"/>
                <w:sz w:val="29"/>
                <w:szCs w:val="29"/>
              </w:rPr>
              <w:t>2.</w:t>
            </w:r>
            <w:r>
              <w:rPr>
                <w:rFonts w:hint="eastAsia" w:ascii="方正仿宋_GBK" w:hAnsi="宋体" w:eastAsia="方正仿宋_GBK" w:cs="宋体"/>
                <w:kern w:val="0"/>
                <w:sz w:val="29"/>
                <w:szCs w:val="29"/>
              </w:rPr>
              <w:t>办理（结案）情况请及时反馈。</w:t>
            </w:r>
          </w:p>
        </w:tc>
      </w:tr>
    </w:tbl>
    <w:p>
      <w:pPr>
        <w:widowControl/>
        <w:jc w:val="left"/>
        <w:rPr>
          <w:rFonts w:ascii="方正黑体_GBK" w:hAnsi="宋体" w:eastAsia="方正黑体_GBK" w:cs="宋体"/>
          <w:kern w:val="0"/>
          <w:szCs w:val="32"/>
        </w:rPr>
      </w:pPr>
    </w:p>
    <w:p>
      <w:pPr>
        <w:widowControl/>
        <w:jc w:val="left"/>
        <w:rPr>
          <w:rFonts w:ascii="宋体" w:hAnsi="宋体" w:eastAsia="宋体" w:cs="宋体"/>
          <w:kern w:val="0"/>
          <w:sz w:val="24"/>
          <w:szCs w:val="24"/>
        </w:rPr>
      </w:pPr>
      <w:r>
        <w:rPr>
          <w:rFonts w:hint="eastAsia" w:ascii="方正黑体_GBK" w:hAnsi="宋体" w:eastAsia="方正黑体_GBK" w:cs="宋体"/>
          <w:kern w:val="0"/>
          <w:szCs w:val="32"/>
        </w:rPr>
        <w:t>附件</w:t>
      </w:r>
      <w:r>
        <w:rPr>
          <w:rFonts w:ascii="宋体" w:hAnsi="宋体" w:eastAsia="宋体" w:cs="宋体"/>
          <w:kern w:val="0"/>
          <w:szCs w:val="32"/>
        </w:rPr>
        <w:t>3</w:t>
      </w:r>
    </w:p>
    <w:p>
      <w:pPr>
        <w:widowControl/>
        <w:jc w:val="left"/>
        <w:rPr>
          <w:rFonts w:ascii="宋体" w:hAnsi="宋体" w:eastAsia="宋体" w:cs="宋体"/>
          <w:kern w:val="0"/>
          <w:sz w:val="24"/>
          <w:szCs w:val="24"/>
        </w:rPr>
      </w:pPr>
      <w:r>
        <w:rPr>
          <w:rFonts w:hint="eastAsia" w:ascii="方正黑体_GBK" w:hAnsi="宋体" w:eastAsia="方正黑体_GBK" w:cs="宋体"/>
          <w:kern w:val="0"/>
          <w:szCs w:val="32"/>
        </w:rPr>
        <w:t> </w:t>
      </w:r>
    </w:p>
    <w:p>
      <w:pPr>
        <w:widowControl/>
        <w:jc w:val="center"/>
        <w:rPr>
          <w:rFonts w:ascii="宋体" w:hAnsi="宋体" w:eastAsia="宋体" w:cs="宋体"/>
          <w:kern w:val="0"/>
          <w:sz w:val="24"/>
          <w:szCs w:val="24"/>
        </w:rPr>
      </w:pPr>
      <w:r>
        <w:rPr>
          <w:rFonts w:hint="eastAsia" w:ascii="方正小标宋_GBK" w:hAnsi="宋体" w:eastAsia="方正小标宋_GBK" w:cs="宋体"/>
          <w:kern w:val="0"/>
          <w:sz w:val="44"/>
          <w:szCs w:val="44"/>
        </w:rPr>
        <w:t>安全生产违法行为立案登记表（参考）</w:t>
      </w:r>
    </w:p>
    <w:p>
      <w:pPr>
        <w:widowControl/>
        <w:jc w:val="center"/>
        <w:rPr>
          <w:rFonts w:ascii="宋体" w:hAnsi="宋体" w:eastAsia="宋体" w:cs="宋体"/>
          <w:kern w:val="0"/>
          <w:sz w:val="24"/>
          <w:szCs w:val="24"/>
        </w:rPr>
      </w:pPr>
      <w:r>
        <w:rPr>
          <w:rFonts w:hint="eastAsia" w:ascii="方正仿宋_GBK" w:hAnsi="宋体" w:eastAsia="方正仿宋_GBK" w:cs="宋体"/>
          <w:kern w:val="0"/>
          <w:szCs w:val="32"/>
        </w:rPr>
        <w:t>立案单位：</w:t>
      </w:r>
      <w:r>
        <w:rPr>
          <w:rFonts w:ascii="宋体" w:hAnsi="宋体" w:eastAsia="宋体" w:cs="宋体"/>
          <w:kern w:val="0"/>
          <w:szCs w:val="32"/>
        </w:rPr>
        <w:t xml:space="preserve">        </w:t>
      </w:r>
      <w:r>
        <w:rPr>
          <w:rFonts w:ascii="宋体" w:hAnsi="宋体" w:eastAsia="宋体" w:cs="宋体"/>
          <w:b/>
          <w:bCs/>
          <w:kern w:val="0"/>
          <w:szCs w:val="32"/>
        </w:rPr>
        <w:t> </w:t>
      </w:r>
      <w:r>
        <w:rPr>
          <w:rFonts w:hint="eastAsia" w:ascii="方正仿宋_GBK" w:hAnsi="宋体" w:eastAsia="方正仿宋_GBK" w:cs="宋体"/>
          <w:kern w:val="0"/>
          <w:szCs w:val="32"/>
        </w:rPr>
        <w:t>渝交安案字〔</w:t>
      </w:r>
      <w:r>
        <w:rPr>
          <w:rFonts w:ascii="宋体" w:hAnsi="宋体" w:eastAsia="宋体" w:cs="宋体"/>
          <w:kern w:val="0"/>
          <w:szCs w:val="32"/>
        </w:rPr>
        <w:t>2021</w:t>
      </w:r>
      <w:r>
        <w:rPr>
          <w:rFonts w:hint="eastAsia" w:ascii="方正仿宋_GBK" w:hAnsi="宋体" w:eastAsia="方正仿宋_GBK" w:cs="宋体"/>
          <w:kern w:val="0"/>
          <w:szCs w:val="32"/>
        </w:rPr>
        <w:t>〕  号</w:t>
      </w:r>
    </w:p>
    <w:tbl>
      <w:tblPr>
        <w:tblStyle w:val="7"/>
        <w:tblW w:w="0" w:type="auto"/>
        <w:tblCellSpacing w:w="0" w:type="dxa"/>
        <w:tblInd w:w="0" w:type="dxa"/>
        <w:tblLayout w:type="autofit"/>
        <w:tblCellMar>
          <w:top w:w="15" w:type="dxa"/>
          <w:left w:w="15" w:type="dxa"/>
          <w:bottom w:w="15" w:type="dxa"/>
          <w:right w:w="15" w:type="dxa"/>
        </w:tblCellMar>
      </w:tblPr>
      <w:tblGrid>
        <w:gridCol w:w="1920"/>
        <w:gridCol w:w="6840"/>
      </w:tblGrid>
      <w:tr>
        <w:tblPrEx>
          <w:tblCellMar>
            <w:top w:w="15" w:type="dxa"/>
            <w:left w:w="15" w:type="dxa"/>
            <w:bottom w:w="15" w:type="dxa"/>
            <w:right w:w="15" w:type="dxa"/>
          </w:tblCellMar>
        </w:tblPrEx>
        <w:trPr>
          <w:trHeight w:val="1395" w:hRule="atLeast"/>
          <w:tblCellSpacing w:w="0" w:type="dxa"/>
        </w:trPr>
        <w:tc>
          <w:tcPr>
            <w:tcW w:w="1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rPr>
                <w:rFonts w:ascii="宋体" w:hAnsi="宋体" w:eastAsia="宋体" w:cs="宋体"/>
                <w:kern w:val="0"/>
                <w:sz w:val="24"/>
                <w:szCs w:val="24"/>
              </w:rPr>
            </w:pPr>
            <w:r>
              <w:rPr>
                <w:rFonts w:hint="eastAsia" w:ascii="方正黑体_GBK" w:hAnsi="宋体" w:eastAsia="方正黑体_GBK" w:cs="宋体"/>
                <w:kern w:val="0"/>
                <w:sz w:val="30"/>
                <w:szCs w:val="30"/>
              </w:rPr>
              <w:t>接报情况</w:t>
            </w:r>
          </w:p>
        </w:tc>
        <w:tc>
          <w:tcPr>
            <w:tcW w:w="68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rPr>
                <w:rFonts w:ascii="宋体" w:hAnsi="宋体" w:eastAsia="宋体" w:cs="宋体"/>
                <w:kern w:val="0"/>
                <w:sz w:val="24"/>
                <w:szCs w:val="24"/>
              </w:rPr>
            </w:pPr>
            <w:r>
              <w:rPr>
                <w:rFonts w:hint="eastAsia" w:ascii="方正仿宋_GBK" w:hAnsi="宋体" w:eastAsia="方正仿宋_GBK" w:cs="宋体"/>
                <w:kern w:val="0"/>
                <w:sz w:val="30"/>
                <w:szCs w:val="30"/>
              </w:rPr>
              <w:t>（应当准确记录接报时间、案件信息来源、报案人联系方式、案件具体内容等信息）</w:t>
            </w:r>
          </w:p>
        </w:tc>
      </w:tr>
      <w:tr>
        <w:tblPrEx>
          <w:tblCellMar>
            <w:top w:w="15" w:type="dxa"/>
            <w:left w:w="15" w:type="dxa"/>
            <w:bottom w:w="15" w:type="dxa"/>
            <w:right w:w="15" w:type="dxa"/>
          </w:tblCellMar>
        </w:tblPrEx>
        <w:trPr>
          <w:trHeight w:val="1770" w:hRule="atLeast"/>
          <w:tblCellSpacing w:w="0" w:type="dxa"/>
        </w:trPr>
        <w:tc>
          <w:tcPr>
            <w:tcW w:w="1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rPr>
                <w:rFonts w:ascii="宋体" w:hAnsi="宋体" w:eastAsia="宋体" w:cs="宋体"/>
                <w:kern w:val="0"/>
                <w:sz w:val="24"/>
                <w:szCs w:val="24"/>
              </w:rPr>
            </w:pPr>
            <w:r>
              <w:rPr>
                <w:rFonts w:hint="eastAsia" w:ascii="方正黑体_GBK" w:hAnsi="宋体" w:eastAsia="方正黑体_GBK" w:cs="宋体"/>
                <w:kern w:val="0"/>
                <w:sz w:val="30"/>
                <w:szCs w:val="30"/>
              </w:rPr>
              <w:t>初查情况</w:t>
            </w:r>
          </w:p>
        </w:tc>
        <w:tc>
          <w:tcPr>
            <w:tcW w:w="68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rPr>
                <w:rFonts w:ascii="宋体" w:hAnsi="宋体" w:eastAsia="宋体" w:cs="宋体"/>
                <w:kern w:val="0"/>
                <w:sz w:val="24"/>
                <w:szCs w:val="24"/>
              </w:rPr>
            </w:pPr>
            <w:r>
              <w:rPr>
                <w:rFonts w:hint="eastAsia" w:ascii="方正仿宋_GBK" w:hAnsi="宋体" w:eastAsia="方正仿宋_GBK" w:cs="宋体"/>
                <w:kern w:val="0"/>
                <w:sz w:val="30"/>
                <w:szCs w:val="30"/>
              </w:rPr>
              <w:t>（初查情况、初审情况、核查情况、是否属实等具体工作内容）</w:t>
            </w:r>
          </w:p>
          <w:p>
            <w:pPr>
              <w:widowControl/>
              <w:jc w:val="left"/>
              <w:rPr>
                <w:rFonts w:ascii="宋体" w:hAnsi="宋体" w:eastAsia="宋体" w:cs="宋体"/>
                <w:kern w:val="0"/>
                <w:sz w:val="24"/>
                <w:szCs w:val="24"/>
              </w:rPr>
            </w:pPr>
            <w:r>
              <w:rPr>
                <w:rFonts w:hint="eastAsia" w:ascii="方正仿宋_GBK" w:hAnsi="宋体" w:eastAsia="方正仿宋_GBK" w:cs="宋体"/>
                <w:kern w:val="0"/>
                <w:sz w:val="30"/>
                <w:szCs w:val="30"/>
              </w:rPr>
              <w:t>初查人（签字）：</w:t>
            </w:r>
            <w:r>
              <w:rPr>
                <w:rFonts w:ascii="宋体" w:hAnsi="宋体" w:eastAsia="宋体" w:cs="宋体"/>
                <w:kern w:val="0"/>
                <w:sz w:val="30"/>
                <w:szCs w:val="30"/>
              </w:rPr>
              <w:t xml:space="preserve">       </w:t>
            </w:r>
            <w:r>
              <w:rPr>
                <w:rFonts w:hint="eastAsia" w:ascii="方正仿宋_GBK" w:hAnsi="宋体" w:eastAsia="方正仿宋_GBK" w:cs="宋体"/>
                <w:kern w:val="0"/>
                <w:sz w:val="30"/>
                <w:szCs w:val="30"/>
              </w:rPr>
              <w:t>年</w:t>
            </w:r>
            <w:r>
              <w:rPr>
                <w:rFonts w:ascii="宋体" w:hAnsi="宋体" w:eastAsia="宋体" w:cs="宋体"/>
                <w:kern w:val="0"/>
                <w:sz w:val="30"/>
                <w:szCs w:val="30"/>
              </w:rPr>
              <w:t xml:space="preserve">   </w:t>
            </w:r>
            <w:r>
              <w:rPr>
                <w:rFonts w:hint="eastAsia" w:ascii="方正仿宋_GBK" w:hAnsi="宋体" w:eastAsia="方正仿宋_GBK" w:cs="宋体"/>
                <w:kern w:val="0"/>
                <w:sz w:val="30"/>
                <w:szCs w:val="30"/>
              </w:rPr>
              <w:t>月</w:t>
            </w:r>
            <w:r>
              <w:rPr>
                <w:rFonts w:ascii="宋体" w:hAnsi="宋体" w:eastAsia="宋体" w:cs="宋体"/>
                <w:kern w:val="0"/>
                <w:sz w:val="30"/>
                <w:szCs w:val="30"/>
              </w:rPr>
              <w:t xml:space="preserve">   </w:t>
            </w:r>
            <w:r>
              <w:rPr>
                <w:rFonts w:hint="eastAsia" w:ascii="方正仿宋_GBK" w:hAnsi="宋体" w:eastAsia="方正仿宋_GBK" w:cs="宋体"/>
                <w:kern w:val="0"/>
                <w:sz w:val="30"/>
                <w:szCs w:val="30"/>
              </w:rPr>
              <w:t>日</w:t>
            </w:r>
          </w:p>
        </w:tc>
      </w:tr>
      <w:tr>
        <w:tblPrEx>
          <w:tblCellMar>
            <w:top w:w="15" w:type="dxa"/>
            <w:left w:w="15" w:type="dxa"/>
            <w:bottom w:w="15" w:type="dxa"/>
            <w:right w:w="15" w:type="dxa"/>
          </w:tblCellMar>
        </w:tblPrEx>
        <w:trPr>
          <w:trHeight w:val="2130" w:hRule="atLeast"/>
          <w:tblCellSpacing w:w="0" w:type="dxa"/>
        </w:trPr>
        <w:tc>
          <w:tcPr>
            <w:tcW w:w="1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rPr>
                <w:rFonts w:ascii="宋体" w:hAnsi="宋体" w:eastAsia="宋体" w:cs="宋体"/>
                <w:kern w:val="0"/>
                <w:sz w:val="24"/>
                <w:szCs w:val="24"/>
              </w:rPr>
            </w:pPr>
            <w:r>
              <w:rPr>
                <w:rFonts w:hint="eastAsia" w:ascii="方正黑体_GBK" w:hAnsi="宋体" w:eastAsia="方正黑体_GBK" w:cs="宋体"/>
                <w:kern w:val="0"/>
                <w:sz w:val="30"/>
                <w:szCs w:val="30"/>
              </w:rPr>
              <w:t>办案人意见</w:t>
            </w:r>
          </w:p>
        </w:tc>
        <w:tc>
          <w:tcPr>
            <w:tcW w:w="68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rPr>
                <w:rFonts w:ascii="宋体" w:hAnsi="宋体" w:eastAsia="宋体" w:cs="宋体"/>
                <w:kern w:val="0"/>
                <w:sz w:val="24"/>
                <w:szCs w:val="24"/>
              </w:rPr>
            </w:pPr>
            <w:r>
              <w:rPr>
                <w:rFonts w:hint="eastAsia" w:ascii="方正仿宋_GBK" w:hAnsi="宋体" w:eastAsia="方正仿宋_GBK" w:cs="宋体"/>
                <w:kern w:val="0"/>
                <w:sz w:val="30"/>
                <w:szCs w:val="30"/>
              </w:rPr>
              <w:t>根据</w:t>
            </w:r>
            <w:r>
              <w:rPr>
                <w:rFonts w:ascii="宋体" w:hAnsi="宋体" w:eastAsia="宋体" w:cs="宋体"/>
                <w:kern w:val="0"/>
                <w:sz w:val="30"/>
                <w:szCs w:val="30"/>
              </w:rPr>
              <w:t xml:space="preserve">                </w:t>
            </w:r>
            <w:r>
              <w:rPr>
                <w:rFonts w:hint="eastAsia" w:ascii="方正仿宋_GBK" w:hAnsi="宋体" w:eastAsia="方正仿宋_GBK" w:cs="宋体"/>
                <w:kern w:val="0"/>
                <w:sz w:val="30"/>
                <w:szCs w:val="30"/>
              </w:rPr>
              <w:t>的规定，建议由</w:t>
            </w:r>
            <w:r>
              <w:rPr>
                <w:rFonts w:ascii="宋体" w:hAnsi="宋体" w:eastAsia="宋体" w:cs="宋体"/>
                <w:kern w:val="0"/>
                <w:sz w:val="30"/>
                <w:szCs w:val="30"/>
              </w:rPr>
              <w:t xml:space="preserve">          </w:t>
            </w:r>
            <w:r>
              <w:rPr>
                <w:rFonts w:hint="eastAsia" w:ascii="方正仿宋_GBK" w:hAnsi="宋体" w:eastAsia="方正仿宋_GBK" w:cs="宋体"/>
                <w:kern w:val="0"/>
                <w:sz w:val="30"/>
                <w:szCs w:val="30"/>
              </w:rPr>
              <w:t>牵头开展调查，具体由</w:t>
            </w:r>
            <w:r>
              <w:rPr>
                <w:rFonts w:ascii="宋体" w:hAnsi="宋体" w:eastAsia="宋体" w:cs="宋体"/>
                <w:kern w:val="0"/>
                <w:sz w:val="30"/>
                <w:szCs w:val="30"/>
              </w:rPr>
              <w:t xml:space="preserve">        </w:t>
            </w:r>
            <w:r>
              <w:rPr>
                <w:rFonts w:hint="eastAsia" w:ascii="方正仿宋_GBK" w:hAnsi="宋体" w:eastAsia="方正仿宋_GBK" w:cs="宋体"/>
                <w:kern w:val="0"/>
                <w:sz w:val="30"/>
                <w:szCs w:val="30"/>
              </w:rPr>
              <w:t>立案办理。</w:t>
            </w:r>
          </w:p>
          <w:p>
            <w:pPr>
              <w:widowControl/>
              <w:jc w:val="left"/>
              <w:rPr>
                <w:rFonts w:ascii="宋体" w:hAnsi="宋体" w:eastAsia="宋体" w:cs="宋体"/>
                <w:kern w:val="0"/>
                <w:sz w:val="24"/>
                <w:szCs w:val="24"/>
              </w:rPr>
            </w:pPr>
            <w:r>
              <w:rPr>
                <w:rFonts w:hint="eastAsia" w:ascii="方正仿宋_GBK" w:hAnsi="宋体" w:eastAsia="方正仿宋_GBK" w:cs="宋体"/>
                <w:kern w:val="0"/>
                <w:sz w:val="30"/>
                <w:szCs w:val="30"/>
              </w:rPr>
              <w:t>办案人（签字）：</w:t>
            </w:r>
            <w:r>
              <w:rPr>
                <w:rFonts w:ascii="宋体" w:hAnsi="宋体" w:eastAsia="宋体" w:cs="宋体"/>
                <w:kern w:val="0"/>
                <w:sz w:val="30"/>
                <w:szCs w:val="30"/>
              </w:rPr>
              <w:t xml:space="preserve">       </w:t>
            </w:r>
            <w:r>
              <w:rPr>
                <w:rFonts w:hint="eastAsia" w:ascii="方正仿宋_GBK" w:hAnsi="宋体" w:eastAsia="方正仿宋_GBK" w:cs="宋体"/>
                <w:kern w:val="0"/>
                <w:sz w:val="30"/>
                <w:szCs w:val="30"/>
              </w:rPr>
              <w:t>年</w:t>
            </w:r>
            <w:r>
              <w:rPr>
                <w:rFonts w:ascii="宋体" w:hAnsi="宋体" w:eastAsia="宋体" w:cs="宋体"/>
                <w:kern w:val="0"/>
                <w:sz w:val="30"/>
                <w:szCs w:val="30"/>
              </w:rPr>
              <w:t xml:space="preserve">   </w:t>
            </w:r>
            <w:r>
              <w:rPr>
                <w:rFonts w:hint="eastAsia" w:ascii="方正仿宋_GBK" w:hAnsi="宋体" w:eastAsia="方正仿宋_GBK" w:cs="宋体"/>
                <w:kern w:val="0"/>
                <w:sz w:val="30"/>
                <w:szCs w:val="30"/>
              </w:rPr>
              <w:t>月</w:t>
            </w:r>
            <w:r>
              <w:rPr>
                <w:rFonts w:ascii="宋体" w:hAnsi="宋体" w:eastAsia="宋体" w:cs="宋体"/>
                <w:kern w:val="0"/>
                <w:sz w:val="30"/>
                <w:szCs w:val="30"/>
              </w:rPr>
              <w:t xml:space="preserve">   </w:t>
            </w:r>
            <w:r>
              <w:rPr>
                <w:rFonts w:hint="eastAsia" w:ascii="方正仿宋_GBK" w:hAnsi="宋体" w:eastAsia="方正仿宋_GBK" w:cs="宋体"/>
                <w:kern w:val="0"/>
                <w:sz w:val="30"/>
                <w:szCs w:val="30"/>
              </w:rPr>
              <w:t>日</w:t>
            </w:r>
          </w:p>
        </w:tc>
      </w:tr>
      <w:tr>
        <w:tblPrEx>
          <w:tblCellMar>
            <w:top w:w="15" w:type="dxa"/>
            <w:left w:w="15" w:type="dxa"/>
            <w:bottom w:w="15" w:type="dxa"/>
            <w:right w:w="15" w:type="dxa"/>
          </w:tblCellMar>
        </w:tblPrEx>
        <w:trPr>
          <w:trHeight w:val="1875" w:hRule="atLeast"/>
          <w:tblCellSpacing w:w="0" w:type="dxa"/>
        </w:trPr>
        <w:tc>
          <w:tcPr>
            <w:tcW w:w="1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rPr>
                <w:rFonts w:ascii="宋体" w:hAnsi="宋体" w:eastAsia="宋体" w:cs="宋体"/>
                <w:kern w:val="0"/>
                <w:sz w:val="24"/>
                <w:szCs w:val="24"/>
              </w:rPr>
            </w:pPr>
            <w:r>
              <w:rPr>
                <w:rFonts w:hint="eastAsia" w:ascii="方正黑体_GBK" w:hAnsi="宋体" w:eastAsia="方正黑体_GBK" w:cs="宋体"/>
                <w:kern w:val="0"/>
                <w:sz w:val="30"/>
                <w:szCs w:val="30"/>
              </w:rPr>
              <w:t>办案处（科）室意见</w:t>
            </w:r>
          </w:p>
        </w:tc>
        <w:tc>
          <w:tcPr>
            <w:tcW w:w="68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rPr>
                <w:rFonts w:ascii="宋体" w:hAnsi="宋体" w:eastAsia="宋体" w:cs="宋体"/>
                <w:kern w:val="0"/>
                <w:sz w:val="24"/>
                <w:szCs w:val="24"/>
              </w:rPr>
            </w:pPr>
            <w:r>
              <w:rPr>
                <w:rFonts w:ascii="宋体" w:hAnsi="宋体" w:eastAsia="宋体" w:cs="宋体"/>
                <w:kern w:val="0"/>
                <w:sz w:val="30"/>
                <w:szCs w:val="30"/>
              </w:rPr>
              <w:t> </w:t>
            </w:r>
          </w:p>
          <w:p>
            <w:pPr>
              <w:widowControl/>
              <w:jc w:val="left"/>
              <w:rPr>
                <w:rFonts w:ascii="宋体" w:hAnsi="宋体" w:eastAsia="宋体" w:cs="宋体"/>
                <w:kern w:val="0"/>
                <w:sz w:val="24"/>
                <w:szCs w:val="24"/>
              </w:rPr>
            </w:pPr>
            <w:r>
              <w:rPr>
                <w:rFonts w:ascii="宋体" w:hAnsi="宋体" w:eastAsia="宋体" w:cs="宋体"/>
                <w:kern w:val="0"/>
                <w:sz w:val="30"/>
                <w:szCs w:val="30"/>
              </w:rPr>
              <w:t> </w:t>
            </w:r>
          </w:p>
          <w:p>
            <w:pPr>
              <w:widowControl/>
              <w:jc w:val="left"/>
              <w:rPr>
                <w:rFonts w:ascii="宋体" w:hAnsi="宋体" w:eastAsia="宋体" w:cs="宋体"/>
                <w:kern w:val="0"/>
                <w:sz w:val="24"/>
                <w:szCs w:val="24"/>
              </w:rPr>
            </w:pPr>
            <w:r>
              <w:rPr>
                <w:rFonts w:hint="eastAsia" w:ascii="方正仿宋_GBK" w:hAnsi="宋体" w:eastAsia="方正仿宋_GBK" w:cs="宋体"/>
                <w:kern w:val="0"/>
                <w:sz w:val="30"/>
                <w:szCs w:val="30"/>
              </w:rPr>
              <w:t>负责人（签字）：</w:t>
            </w:r>
            <w:r>
              <w:rPr>
                <w:rFonts w:ascii="宋体" w:hAnsi="宋体" w:eastAsia="宋体" w:cs="宋体"/>
                <w:kern w:val="0"/>
                <w:sz w:val="30"/>
                <w:szCs w:val="30"/>
              </w:rPr>
              <w:t xml:space="preserve">          </w:t>
            </w:r>
            <w:r>
              <w:rPr>
                <w:rFonts w:hint="eastAsia" w:ascii="方正仿宋_GBK" w:hAnsi="宋体" w:eastAsia="方正仿宋_GBK" w:cs="宋体"/>
                <w:kern w:val="0"/>
                <w:sz w:val="30"/>
                <w:szCs w:val="30"/>
              </w:rPr>
              <w:t>年</w:t>
            </w:r>
            <w:r>
              <w:rPr>
                <w:rFonts w:ascii="宋体" w:hAnsi="宋体" w:eastAsia="宋体" w:cs="宋体"/>
                <w:kern w:val="0"/>
                <w:sz w:val="30"/>
                <w:szCs w:val="30"/>
              </w:rPr>
              <w:t xml:space="preserve">   </w:t>
            </w:r>
            <w:r>
              <w:rPr>
                <w:rFonts w:hint="eastAsia" w:ascii="方正仿宋_GBK" w:hAnsi="宋体" w:eastAsia="方正仿宋_GBK" w:cs="宋体"/>
                <w:kern w:val="0"/>
                <w:sz w:val="30"/>
                <w:szCs w:val="30"/>
              </w:rPr>
              <w:t>月</w:t>
            </w:r>
            <w:r>
              <w:rPr>
                <w:rFonts w:ascii="宋体" w:hAnsi="宋体" w:eastAsia="宋体" w:cs="宋体"/>
                <w:kern w:val="0"/>
                <w:sz w:val="30"/>
                <w:szCs w:val="30"/>
              </w:rPr>
              <w:t xml:space="preserve">   </w:t>
            </w:r>
            <w:r>
              <w:rPr>
                <w:rFonts w:hint="eastAsia" w:ascii="方正仿宋_GBK" w:hAnsi="宋体" w:eastAsia="方正仿宋_GBK" w:cs="宋体"/>
                <w:kern w:val="0"/>
                <w:sz w:val="30"/>
                <w:szCs w:val="30"/>
              </w:rPr>
              <w:t>日</w:t>
            </w:r>
          </w:p>
        </w:tc>
      </w:tr>
      <w:tr>
        <w:tblPrEx>
          <w:tblCellMar>
            <w:top w:w="15" w:type="dxa"/>
            <w:left w:w="15" w:type="dxa"/>
            <w:bottom w:w="15" w:type="dxa"/>
            <w:right w:w="15" w:type="dxa"/>
          </w:tblCellMar>
        </w:tblPrEx>
        <w:trPr>
          <w:trHeight w:val="1830" w:hRule="atLeast"/>
          <w:tblCellSpacing w:w="0" w:type="dxa"/>
        </w:trPr>
        <w:tc>
          <w:tcPr>
            <w:tcW w:w="1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rPr>
                <w:rFonts w:ascii="宋体" w:hAnsi="宋体" w:eastAsia="宋体" w:cs="宋体"/>
                <w:kern w:val="0"/>
                <w:sz w:val="24"/>
                <w:szCs w:val="24"/>
              </w:rPr>
            </w:pPr>
            <w:r>
              <w:rPr>
                <w:rFonts w:hint="eastAsia" w:ascii="方正黑体_GBK" w:hAnsi="宋体" w:eastAsia="方正黑体_GBK" w:cs="宋体"/>
                <w:kern w:val="0"/>
                <w:sz w:val="30"/>
                <w:szCs w:val="30"/>
              </w:rPr>
              <w:t>领导意见</w:t>
            </w:r>
          </w:p>
        </w:tc>
        <w:tc>
          <w:tcPr>
            <w:tcW w:w="68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rPr>
                <w:rFonts w:ascii="宋体" w:hAnsi="宋体" w:eastAsia="宋体" w:cs="宋体"/>
                <w:kern w:val="0"/>
                <w:sz w:val="24"/>
                <w:szCs w:val="24"/>
              </w:rPr>
            </w:pPr>
            <w:r>
              <w:rPr>
                <w:rFonts w:hint="eastAsia" w:ascii="方正仿宋_GBK" w:hAnsi="宋体" w:eastAsia="方正仿宋_GBK" w:cs="宋体"/>
                <w:kern w:val="0"/>
                <w:sz w:val="30"/>
                <w:szCs w:val="30"/>
              </w:rPr>
              <w:t> </w:t>
            </w:r>
          </w:p>
          <w:p>
            <w:pPr>
              <w:widowControl/>
              <w:jc w:val="left"/>
              <w:rPr>
                <w:rFonts w:ascii="宋体" w:hAnsi="宋体" w:eastAsia="宋体" w:cs="宋体"/>
                <w:kern w:val="0"/>
                <w:sz w:val="24"/>
                <w:szCs w:val="24"/>
              </w:rPr>
            </w:pPr>
            <w:r>
              <w:rPr>
                <w:rFonts w:hint="eastAsia" w:ascii="方正仿宋_GBK" w:hAnsi="宋体" w:eastAsia="方正仿宋_GBK" w:cs="宋体"/>
                <w:kern w:val="0"/>
                <w:sz w:val="30"/>
                <w:szCs w:val="30"/>
              </w:rPr>
              <w:t> </w:t>
            </w:r>
          </w:p>
          <w:p>
            <w:pPr>
              <w:widowControl/>
              <w:jc w:val="left"/>
              <w:rPr>
                <w:rFonts w:ascii="宋体" w:hAnsi="宋体" w:eastAsia="宋体" w:cs="宋体"/>
                <w:kern w:val="0"/>
                <w:sz w:val="24"/>
                <w:szCs w:val="24"/>
              </w:rPr>
            </w:pPr>
            <w:r>
              <w:rPr>
                <w:rFonts w:hint="eastAsia" w:ascii="方正仿宋_GBK" w:hAnsi="宋体" w:eastAsia="方正仿宋_GBK" w:cs="宋体"/>
                <w:kern w:val="0"/>
                <w:sz w:val="30"/>
                <w:szCs w:val="30"/>
              </w:rPr>
              <w:t>审批人（签字）：</w:t>
            </w:r>
            <w:r>
              <w:rPr>
                <w:rFonts w:ascii="宋体" w:hAnsi="宋体" w:eastAsia="宋体" w:cs="宋体"/>
                <w:kern w:val="0"/>
                <w:sz w:val="30"/>
                <w:szCs w:val="30"/>
              </w:rPr>
              <w:t xml:space="preserve">         </w:t>
            </w:r>
            <w:r>
              <w:rPr>
                <w:rFonts w:hint="eastAsia" w:ascii="方正仿宋_GBK" w:hAnsi="宋体" w:eastAsia="方正仿宋_GBK" w:cs="宋体"/>
                <w:kern w:val="0"/>
                <w:sz w:val="30"/>
                <w:szCs w:val="30"/>
              </w:rPr>
              <w:t>年</w:t>
            </w:r>
            <w:r>
              <w:rPr>
                <w:rFonts w:ascii="宋体" w:hAnsi="宋体" w:eastAsia="宋体" w:cs="宋体"/>
                <w:kern w:val="0"/>
                <w:sz w:val="30"/>
                <w:szCs w:val="30"/>
              </w:rPr>
              <w:t xml:space="preserve">   </w:t>
            </w:r>
            <w:r>
              <w:rPr>
                <w:rFonts w:hint="eastAsia" w:ascii="方正仿宋_GBK" w:hAnsi="宋体" w:eastAsia="方正仿宋_GBK" w:cs="宋体"/>
                <w:kern w:val="0"/>
                <w:sz w:val="30"/>
                <w:szCs w:val="30"/>
              </w:rPr>
              <w:t>月</w:t>
            </w:r>
            <w:r>
              <w:rPr>
                <w:rFonts w:ascii="宋体" w:hAnsi="宋体" w:eastAsia="宋体" w:cs="宋体"/>
                <w:kern w:val="0"/>
                <w:sz w:val="30"/>
                <w:szCs w:val="30"/>
              </w:rPr>
              <w:t xml:space="preserve">   </w:t>
            </w:r>
            <w:r>
              <w:rPr>
                <w:rFonts w:hint="eastAsia" w:ascii="方正仿宋_GBK" w:hAnsi="宋体" w:eastAsia="方正仿宋_GBK" w:cs="宋体"/>
                <w:kern w:val="0"/>
                <w:sz w:val="30"/>
                <w:szCs w:val="30"/>
              </w:rPr>
              <w:t>日</w:t>
            </w:r>
          </w:p>
        </w:tc>
      </w:tr>
      <w:tr>
        <w:tblPrEx>
          <w:tblCellMar>
            <w:top w:w="15" w:type="dxa"/>
            <w:left w:w="15" w:type="dxa"/>
            <w:bottom w:w="15" w:type="dxa"/>
            <w:right w:w="15" w:type="dxa"/>
          </w:tblCellMar>
        </w:tblPrEx>
        <w:trPr>
          <w:trHeight w:val="600" w:hRule="atLeast"/>
          <w:tblCellSpacing w:w="0" w:type="dxa"/>
        </w:trPr>
        <w:tc>
          <w:tcPr>
            <w:tcW w:w="1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rPr>
                <w:rFonts w:ascii="宋体" w:hAnsi="宋体" w:eastAsia="宋体" w:cs="宋体"/>
                <w:kern w:val="0"/>
                <w:sz w:val="24"/>
                <w:szCs w:val="24"/>
              </w:rPr>
            </w:pPr>
            <w:r>
              <w:rPr>
                <w:rFonts w:hint="eastAsia" w:ascii="方正黑体_GBK" w:hAnsi="宋体" w:eastAsia="方正黑体_GBK" w:cs="宋体"/>
                <w:kern w:val="0"/>
                <w:sz w:val="30"/>
                <w:szCs w:val="30"/>
              </w:rPr>
              <w:t>备</w:t>
            </w:r>
            <w:r>
              <w:rPr>
                <w:rFonts w:ascii="宋体" w:hAnsi="宋体" w:eastAsia="宋体" w:cs="宋体"/>
                <w:kern w:val="0"/>
                <w:sz w:val="30"/>
                <w:szCs w:val="30"/>
              </w:rPr>
              <w:t xml:space="preserve">  </w:t>
            </w:r>
            <w:r>
              <w:rPr>
                <w:rFonts w:hint="eastAsia" w:ascii="方正黑体_GBK" w:hAnsi="宋体" w:eastAsia="方正黑体_GBK" w:cs="宋体"/>
                <w:kern w:val="0"/>
                <w:sz w:val="30"/>
                <w:szCs w:val="30"/>
              </w:rPr>
              <w:t>注</w:t>
            </w:r>
          </w:p>
        </w:tc>
        <w:tc>
          <w:tcPr>
            <w:tcW w:w="68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rPr>
                <w:rFonts w:ascii="宋体" w:hAnsi="宋体" w:eastAsia="宋体" w:cs="宋体"/>
                <w:kern w:val="0"/>
                <w:sz w:val="24"/>
                <w:szCs w:val="24"/>
              </w:rPr>
            </w:pPr>
          </w:p>
        </w:tc>
      </w:tr>
    </w:tbl>
    <w:p>
      <w:pPr>
        <w:widowControl/>
        <w:jc w:val="left"/>
        <w:rPr>
          <w:rFonts w:ascii="方正黑体_GBK" w:hAnsi="宋体" w:eastAsia="方正黑体_GBK" w:cs="宋体"/>
          <w:kern w:val="0"/>
          <w:szCs w:val="32"/>
        </w:rPr>
      </w:pPr>
    </w:p>
    <w:p>
      <w:pPr>
        <w:widowControl/>
        <w:jc w:val="left"/>
        <w:rPr>
          <w:rFonts w:ascii="宋体" w:hAnsi="宋体" w:eastAsia="宋体" w:cs="宋体"/>
          <w:kern w:val="0"/>
          <w:sz w:val="24"/>
          <w:szCs w:val="24"/>
        </w:rPr>
      </w:pPr>
      <w:r>
        <w:rPr>
          <w:rFonts w:hint="eastAsia" w:ascii="方正黑体_GBK" w:hAnsi="宋体" w:eastAsia="方正黑体_GBK" w:cs="宋体"/>
          <w:kern w:val="0"/>
          <w:szCs w:val="32"/>
        </w:rPr>
        <w:t>附件</w:t>
      </w:r>
      <w:r>
        <w:rPr>
          <w:rFonts w:ascii="宋体" w:hAnsi="宋体" w:eastAsia="宋体" w:cs="宋体"/>
          <w:kern w:val="0"/>
          <w:szCs w:val="32"/>
        </w:rPr>
        <w:t>4</w:t>
      </w:r>
    </w:p>
    <w:p>
      <w:pPr>
        <w:widowControl/>
        <w:jc w:val="left"/>
        <w:rPr>
          <w:rFonts w:ascii="宋体" w:hAnsi="宋体" w:eastAsia="宋体" w:cs="宋体"/>
          <w:kern w:val="0"/>
          <w:sz w:val="24"/>
          <w:szCs w:val="24"/>
        </w:rPr>
      </w:pPr>
      <w:r>
        <w:rPr>
          <w:rFonts w:hint="eastAsia" w:ascii="方正黑体_GBK" w:hAnsi="宋体" w:eastAsia="方正黑体_GBK" w:cs="宋体"/>
          <w:kern w:val="0"/>
          <w:szCs w:val="32"/>
        </w:rPr>
        <w:t> </w:t>
      </w:r>
    </w:p>
    <w:p>
      <w:pPr>
        <w:widowControl/>
        <w:jc w:val="center"/>
        <w:rPr>
          <w:rFonts w:ascii="宋体" w:hAnsi="宋体" w:eastAsia="宋体" w:cs="宋体"/>
          <w:kern w:val="0"/>
          <w:sz w:val="24"/>
          <w:szCs w:val="24"/>
        </w:rPr>
      </w:pPr>
      <w:r>
        <w:rPr>
          <w:rFonts w:hint="eastAsia" w:ascii="方正小标宋_GBK" w:hAnsi="宋体" w:eastAsia="方正小标宋_GBK" w:cs="宋体"/>
          <w:kern w:val="0"/>
          <w:sz w:val="44"/>
          <w:szCs w:val="44"/>
        </w:rPr>
        <w:t>安全生产举报奖励奖金审批表（参考）</w:t>
      </w:r>
    </w:p>
    <w:p>
      <w:pPr>
        <w:widowControl/>
        <w:jc w:val="center"/>
        <w:rPr>
          <w:rFonts w:ascii="宋体" w:hAnsi="宋体" w:eastAsia="宋体" w:cs="宋体"/>
          <w:kern w:val="0"/>
          <w:sz w:val="24"/>
          <w:szCs w:val="24"/>
        </w:rPr>
      </w:pPr>
      <w:r>
        <w:rPr>
          <w:rFonts w:hint="eastAsia" w:ascii="方正仿宋_GBK" w:hAnsi="宋体" w:eastAsia="方正仿宋_GBK" w:cs="宋体"/>
          <w:kern w:val="0"/>
          <w:szCs w:val="32"/>
        </w:rPr>
        <w:t>渝交安奖审字〔</w:t>
      </w:r>
      <w:r>
        <w:rPr>
          <w:rFonts w:ascii="宋体" w:hAnsi="宋体" w:eastAsia="宋体" w:cs="宋体"/>
          <w:kern w:val="0"/>
          <w:szCs w:val="32"/>
        </w:rPr>
        <w:t>2021</w:t>
      </w:r>
      <w:r>
        <w:rPr>
          <w:rFonts w:hint="eastAsia" w:ascii="方正仿宋_GBK" w:hAnsi="宋体" w:eastAsia="方正仿宋_GBK" w:cs="宋体"/>
          <w:kern w:val="0"/>
          <w:szCs w:val="32"/>
        </w:rPr>
        <w:t>〕  号</w:t>
      </w:r>
    </w:p>
    <w:tbl>
      <w:tblPr>
        <w:tblStyle w:val="7"/>
        <w:tblW w:w="9390"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713"/>
        <w:gridCol w:w="1292"/>
        <w:gridCol w:w="1780"/>
        <w:gridCol w:w="1330"/>
        <w:gridCol w:w="3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0" w:type="dxa"/>
          <w:jc w:val="center"/>
        </w:trPr>
        <w:tc>
          <w:tcPr>
            <w:tcW w:w="1830" w:type="dxa"/>
            <w:vMerge w:val="restart"/>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方正黑体_GBK" w:hAnsi="宋体" w:eastAsia="方正黑体_GBK" w:cs="宋体"/>
                <w:kern w:val="0"/>
                <w:sz w:val="29"/>
                <w:szCs w:val="29"/>
              </w:rPr>
              <w:t>举报</w:t>
            </w:r>
          </w:p>
          <w:p>
            <w:pPr>
              <w:widowControl/>
              <w:jc w:val="center"/>
              <w:rPr>
                <w:rFonts w:ascii="宋体" w:hAnsi="宋体" w:eastAsia="宋体" w:cs="宋体"/>
                <w:kern w:val="0"/>
                <w:sz w:val="24"/>
                <w:szCs w:val="24"/>
              </w:rPr>
            </w:pPr>
            <w:r>
              <w:rPr>
                <w:rFonts w:hint="eastAsia" w:ascii="方正黑体_GBK" w:hAnsi="宋体" w:eastAsia="方正黑体_GBK" w:cs="宋体"/>
                <w:kern w:val="0"/>
                <w:sz w:val="29"/>
                <w:szCs w:val="29"/>
              </w:rPr>
              <w:t>情况</w:t>
            </w:r>
          </w:p>
        </w:tc>
        <w:tc>
          <w:tcPr>
            <w:tcW w:w="1440" w:type="dxa"/>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方正仿宋_GBK" w:hAnsi="宋体" w:eastAsia="方正仿宋_GBK" w:cs="宋体"/>
                <w:kern w:val="0"/>
                <w:sz w:val="29"/>
                <w:szCs w:val="29"/>
              </w:rPr>
              <w:t>立案编号</w:t>
            </w:r>
          </w:p>
        </w:tc>
        <w:tc>
          <w:tcPr>
            <w:tcW w:w="1965" w:type="dxa"/>
            <w:tcMar>
              <w:top w:w="0" w:type="dxa"/>
              <w:left w:w="105" w:type="dxa"/>
              <w:bottom w:w="0" w:type="dxa"/>
              <w:right w:w="105" w:type="dxa"/>
            </w:tcMar>
            <w:vAlign w:val="center"/>
          </w:tcPr>
          <w:p>
            <w:pPr>
              <w:widowControl/>
              <w:jc w:val="center"/>
              <w:rPr>
                <w:rFonts w:ascii="宋体" w:hAnsi="宋体" w:eastAsia="宋体" w:cs="宋体"/>
                <w:kern w:val="0"/>
                <w:sz w:val="24"/>
                <w:szCs w:val="24"/>
              </w:rPr>
            </w:pPr>
          </w:p>
        </w:tc>
        <w:tc>
          <w:tcPr>
            <w:tcW w:w="1485" w:type="dxa"/>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方正仿宋_GBK" w:hAnsi="宋体" w:eastAsia="方正仿宋_GBK" w:cs="宋体"/>
                <w:kern w:val="0"/>
                <w:sz w:val="29"/>
                <w:szCs w:val="29"/>
              </w:rPr>
              <w:t>举报时间</w:t>
            </w:r>
          </w:p>
        </w:tc>
        <w:tc>
          <w:tcPr>
            <w:tcW w:w="2670" w:type="dxa"/>
            <w:tcMar>
              <w:top w:w="0" w:type="dxa"/>
              <w:left w:w="105" w:type="dxa"/>
              <w:bottom w:w="0" w:type="dxa"/>
              <w:right w:w="105" w:type="dxa"/>
            </w:tcMar>
            <w:vAlign w:val="center"/>
          </w:tcPr>
          <w:p>
            <w:pPr>
              <w:widowControl/>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0" w:type="dxa"/>
          <w:jc w:val="center"/>
        </w:trPr>
        <w:tc>
          <w:tcPr>
            <w:tcW w:w="0" w:type="auto"/>
            <w:vMerge w:val="continue"/>
            <w:vAlign w:val="center"/>
          </w:tcPr>
          <w:p>
            <w:pPr>
              <w:widowControl/>
              <w:jc w:val="center"/>
              <w:rPr>
                <w:rFonts w:ascii="宋体" w:hAnsi="宋体" w:eastAsia="宋体" w:cs="宋体"/>
                <w:kern w:val="0"/>
                <w:sz w:val="24"/>
                <w:szCs w:val="24"/>
              </w:rPr>
            </w:pPr>
          </w:p>
        </w:tc>
        <w:tc>
          <w:tcPr>
            <w:tcW w:w="1440" w:type="dxa"/>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方正仿宋_GBK" w:hAnsi="宋体" w:eastAsia="方正仿宋_GBK" w:cs="宋体"/>
                <w:kern w:val="0"/>
                <w:sz w:val="29"/>
                <w:szCs w:val="29"/>
              </w:rPr>
              <w:t>举报内容</w:t>
            </w:r>
          </w:p>
        </w:tc>
        <w:tc>
          <w:tcPr>
            <w:tcW w:w="6120" w:type="dxa"/>
            <w:gridSpan w:val="3"/>
            <w:tcMar>
              <w:top w:w="0" w:type="dxa"/>
              <w:left w:w="105" w:type="dxa"/>
              <w:bottom w:w="0" w:type="dxa"/>
              <w:right w:w="105" w:type="dxa"/>
            </w:tcMar>
            <w:vAlign w:val="center"/>
          </w:tcPr>
          <w:p>
            <w:pPr>
              <w:widowControl/>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5" w:hRule="atLeast"/>
          <w:tblCellSpacing w:w="0" w:type="dxa"/>
          <w:jc w:val="center"/>
        </w:trPr>
        <w:tc>
          <w:tcPr>
            <w:tcW w:w="1830" w:type="dxa"/>
            <w:vMerge w:val="restart"/>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方正黑体_GBK" w:hAnsi="宋体" w:eastAsia="方正黑体_GBK" w:cs="宋体"/>
                <w:kern w:val="0"/>
                <w:sz w:val="29"/>
                <w:szCs w:val="29"/>
              </w:rPr>
              <w:t>案件</w:t>
            </w:r>
          </w:p>
          <w:p>
            <w:pPr>
              <w:widowControl/>
              <w:jc w:val="center"/>
              <w:rPr>
                <w:rFonts w:ascii="宋体" w:hAnsi="宋体" w:eastAsia="宋体" w:cs="宋体"/>
                <w:kern w:val="0"/>
                <w:sz w:val="24"/>
                <w:szCs w:val="24"/>
              </w:rPr>
            </w:pPr>
            <w:r>
              <w:rPr>
                <w:rFonts w:hint="eastAsia" w:ascii="方正黑体_GBK" w:hAnsi="宋体" w:eastAsia="方正黑体_GBK" w:cs="宋体"/>
                <w:kern w:val="0"/>
                <w:sz w:val="29"/>
                <w:szCs w:val="29"/>
              </w:rPr>
              <w:t>情况</w:t>
            </w:r>
          </w:p>
        </w:tc>
        <w:tc>
          <w:tcPr>
            <w:tcW w:w="1440" w:type="dxa"/>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方正仿宋_GBK" w:hAnsi="宋体" w:eastAsia="方正仿宋_GBK" w:cs="宋体"/>
                <w:kern w:val="0"/>
                <w:sz w:val="29"/>
                <w:szCs w:val="29"/>
              </w:rPr>
              <w:t>立案单位</w:t>
            </w:r>
          </w:p>
        </w:tc>
        <w:tc>
          <w:tcPr>
            <w:tcW w:w="1965" w:type="dxa"/>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9"/>
                <w:szCs w:val="29"/>
              </w:rPr>
              <w:t>**</w:t>
            </w:r>
            <w:r>
              <w:rPr>
                <w:rFonts w:hint="eastAsia" w:ascii="方正仿宋_GBK" w:hAnsi="宋体" w:eastAsia="方正仿宋_GBK" w:cs="宋体"/>
                <w:kern w:val="0"/>
                <w:sz w:val="29"/>
                <w:szCs w:val="29"/>
              </w:rPr>
              <w:t>区</w:t>
            </w:r>
            <w:r>
              <w:rPr>
                <w:rFonts w:ascii="Times New Roman" w:hAnsi="Times New Roman" w:eastAsia="宋体" w:cs="Times New Roman"/>
                <w:kern w:val="0"/>
                <w:sz w:val="29"/>
                <w:szCs w:val="29"/>
              </w:rPr>
              <w:t>**</w:t>
            </w:r>
            <w:r>
              <w:rPr>
                <w:rFonts w:hint="eastAsia" w:ascii="方正仿宋_GBK" w:hAnsi="宋体" w:eastAsia="方正仿宋_GBK" w:cs="宋体"/>
                <w:kern w:val="0"/>
                <w:sz w:val="29"/>
                <w:szCs w:val="29"/>
              </w:rPr>
              <w:t>交通局（市交通执法总队）</w:t>
            </w:r>
          </w:p>
        </w:tc>
        <w:tc>
          <w:tcPr>
            <w:tcW w:w="1485" w:type="dxa"/>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方正仿宋_GBK" w:hAnsi="宋体" w:eastAsia="方正仿宋_GBK" w:cs="宋体"/>
                <w:kern w:val="0"/>
                <w:sz w:val="29"/>
                <w:szCs w:val="29"/>
              </w:rPr>
              <w:t>立案人</w:t>
            </w:r>
          </w:p>
        </w:tc>
        <w:tc>
          <w:tcPr>
            <w:tcW w:w="2670" w:type="dxa"/>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9"/>
                <w:szCs w:val="2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5" w:hRule="atLeast"/>
          <w:tblCellSpacing w:w="0" w:type="dxa"/>
          <w:jc w:val="center"/>
        </w:trPr>
        <w:tc>
          <w:tcPr>
            <w:tcW w:w="0" w:type="auto"/>
            <w:vMerge w:val="continue"/>
            <w:vAlign w:val="center"/>
          </w:tcPr>
          <w:p>
            <w:pPr>
              <w:widowControl/>
              <w:jc w:val="center"/>
              <w:rPr>
                <w:rFonts w:ascii="宋体" w:hAnsi="宋体" w:eastAsia="宋体" w:cs="宋体"/>
                <w:kern w:val="0"/>
                <w:sz w:val="24"/>
                <w:szCs w:val="24"/>
              </w:rPr>
            </w:pPr>
          </w:p>
        </w:tc>
        <w:tc>
          <w:tcPr>
            <w:tcW w:w="1440" w:type="dxa"/>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方正仿宋_GBK" w:hAnsi="宋体" w:eastAsia="方正仿宋_GBK" w:cs="宋体"/>
                <w:kern w:val="0"/>
                <w:sz w:val="29"/>
                <w:szCs w:val="29"/>
              </w:rPr>
              <w:t>案件名称</w:t>
            </w:r>
          </w:p>
        </w:tc>
        <w:tc>
          <w:tcPr>
            <w:tcW w:w="1965" w:type="dxa"/>
            <w:tcMar>
              <w:top w:w="0" w:type="dxa"/>
              <w:left w:w="105" w:type="dxa"/>
              <w:bottom w:w="0" w:type="dxa"/>
              <w:right w:w="105" w:type="dxa"/>
            </w:tcMar>
            <w:vAlign w:val="center"/>
          </w:tcPr>
          <w:p>
            <w:pPr>
              <w:widowControl/>
              <w:jc w:val="center"/>
              <w:rPr>
                <w:rFonts w:ascii="宋体" w:hAnsi="宋体" w:eastAsia="宋体" w:cs="宋体"/>
                <w:kern w:val="0"/>
                <w:sz w:val="24"/>
                <w:szCs w:val="24"/>
              </w:rPr>
            </w:pPr>
          </w:p>
        </w:tc>
        <w:tc>
          <w:tcPr>
            <w:tcW w:w="1485" w:type="dxa"/>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方正仿宋_GBK" w:hAnsi="宋体" w:eastAsia="方正仿宋_GBK" w:cs="宋体"/>
                <w:kern w:val="0"/>
                <w:sz w:val="29"/>
                <w:szCs w:val="29"/>
              </w:rPr>
              <w:t>立结案时间</w:t>
            </w:r>
          </w:p>
        </w:tc>
        <w:tc>
          <w:tcPr>
            <w:tcW w:w="2670" w:type="dxa"/>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9"/>
                <w:szCs w:val="29"/>
              </w:rPr>
              <w:t>2021.01.01-2021.01.01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blCellSpacing w:w="0" w:type="dxa"/>
          <w:jc w:val="center"/>
        </w:trPr>
        <w:tc>
          <w:tcPr>
            <w:tcW w:w="0" w:type="auto"/>
            <w:vMerge w:val="continue"/>
            <w:vAlign w:val="center"/>
          </w:tcPr>
          <w:p>
            <w:pPr>
              <w:widowControl/>
              <w:jc w:val="center"/>
              <w:rPr>
                <w:rFonts w:ascii="宋体" w:hAnsi="宋体" w:eastAsia="宋体" w:cs="宋体"/>
                <w:kern w:val="0"/>
                <w:sz w:val="24"/>
                <w:szCs w:val="24"/>
              </w:rPr>
            </w:pPr>
          </w:p>
        </w:tc>
        <w:tc>
          <w:tcPr>
            <w:tcW w:w="1440" w:type="dxa"/>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方正仿宋_GBK" w:hAnsi="宋体" w:eastAsia="方正仿宋_GBK" w:cs="宋体"/>
                <w:kern w:val="0"/>
                <w:sz w:val="29"/>
                <w:szCs w:val="29"/>
              </w:rPr>
              <w:t>经办单位</w:t>
            </w:r>
          </w:p>
        </w:tc>
        <w:tc>
          <w:tcPr>
            <w:tcW w:w="1965" w:type="dxa"/>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9"/>
                <w:szCs w:val="29"/>
              </w:rPr>
              <w:t>**</w:t>
            </w:r>
            <w:r>
              <w:rPr>
                <w:rFonts w:hint="eastAsia" w:ascii="方正仿宋_GBK" w:hAnsi="宋体" w:eastAsia="方正仿宋_GBK" w:cs="宋体"/>
                <w:kern w:val="0"/>
                <w:sz w:val="29"/>
                <w:szCs w:val="29"/>
              </w:rPr>
              <w:t>科（支队）</w:t>
            </w:r>
          </w:p>
        </w:tc>
        <w:tc>
          <w:tcPr>
            <w:tcW w:w="1485" w:type="dxa"/>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方正仿宋_GBK" w:hAnsi="宋体" w:eastAsia="方正仿宋_GBK" w:cs="宋体"/>
                <w:kern w:val="0"/>
                <w:sz w:val="29"/>
                <w:szCs w:val="29"/>
              </w:rPr>
              <w:t>经办人</w:t>
            </w:r>
          </w:p>
        </w:tc>
        <w:tc>
          <w:tcPr>
            <w:tcW w:w="2670" w:type="dxa"/>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9"/>
                <w:szCs w:val="2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5" w:hRule="atLeast"/>
          <w:tblCellSpacing w:w="0" w:type="dxa"/>
          <w:jc w:val="center"/>
        </w:trPr>
        <w:tc>
          <w:tcPr>
            <w:tcW w:w="0" w:type="auto"/>
            <w:vMerge w:val="continue"/>
            <w:vAlign w:val="center"/>
          </w:tcPr>
          <w:p>
            <w:pPr>
              <w:widowControl/>
              <w:jc w:val="center"/>
              <w:rPr>
                <w:rFonts w:ascii="宋体" w:hAnsi="宋体" w:eastAsia="宋体" w:cs="宋体"/>
                <w:kern w:val="0"/>
                <w:sz w:val="24"/>
                <w:szCs w:val="24"/>
              </w:rPr>
            </w:pPr>
          </w:p>
        </w:tc>
        <w:tc>
          <w:tcPr>
            <w:tcW w:w="1440" w:type="dxa"/>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方正仿宋_GBK" w:hAnsi="宋体" w:eastAsia="方正仿宋_GBK" w:cs="宋体"/>
                <w:kern w:val="0"/>
                <w:sz w:val="29"/>
                <w:szCs w:val="29"/>
              </w:rPr>
              <w:t>处罚条款</w:t>
            </w:r>
          </w:p>
        </w:tc>
        <w:tc>
          <w:tcPr>
            <w:tcW w:w="1965" w:type="dxa"/>
            <w:tcMar>
              <w:top w:w="0" w:type="dxa"/>
              <w:left w:w="105" w:type="dxa"/>
              <w:bottom w:w="0" w:type="dxa"/>
              <w:right w:w="105" w:type="dxa"/>
            </w:tcMar>
            <w:vAlign w:val="center"/>
          </w:tcPr>
          <w:p>
            <w:pPr>
              <w:widowControl/>
              <w:jc w:val="center"/>
              <w:rPr>
                <w:rFonts w:ascii="宋体" w:hAnsi="宋体" w:eastAsia="宋体" w:cs="宋体"/>
                <w:kern w:val="0"/>
                <w:sz w:val="24"/>
                <w:szCs w:val="24"/>
              </w:rPr>
            </w:pPr>
          </w:p>
        </w:tc>
        <w:tc>
          <w:tcPr>
            <w:tcW w:w="1485" w:type="dxa"/>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方正仿宋_GBK" w:hAnsi="宋体" w:eastAsia="方正仿宋_GBK" w:cs="宋体"/>
                <w:kern w:val="0"/>
                <w:sz w:val="29"/>
                <w:szCs w:val="29"/>
              </w:rPr>
              <w:t>罚款金额</w:t>
            </w:r>
          </w:p>
        </w:tc>
        <w:tc>
          <w:tcPr>
            <w:tcW w:w="2670" w:type="dxa"/>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方正仿宋_GBK" w:hAnsi="宋体" w:eastAsia="方正仿宋_GBK" w:cs="宋体"/>
                <w:kern w:val="0"/>
                <w:sz w:val="29"/>
                <w:szCs w:val="29"/>
              </w:rPr>
              <w:t>大写：</w:t>
            </w:r>
            <w:r>
              <w:rPr>
                <w:rFonts w:ascii="宋体" w:hAnsi="宋体" w:eastAsia="宋体" w:cs="宋体"/>
                <w:kern w:val="0"/>
                <w:sz w:val="29"/>
                <w:szCs w:val="29"/>
              </w:rPr>
              <w:t>*</w:t>
            </w:r>
            <w:r>
              <w:rPr>
                <w:rFonts w:hint="eastAsia" w:ascii="方正仿宋_GBK" w:hAnsi="宋体" w:eastAsia="方正仿宋_GBK" w:cs="宋体"/>
                <w:kern w:val="0"/>
                <w:sz w:val="29"/>
                <w:szCs w:val="29"/>
              </w:rPr>
              <w:t>仟元整</w:t>
            </w:r>
          </w:p>
          <w:p>
            <w:pPr>
              <w:widowControl/>
              <w:jc w:val="center"/>
              <w:rPr>
                <w:rFonts w:ascii="宋体" w:hAnsi="宋体" w:eastAsia="宋体" w:cs="宋体"/>
                <w:kern w:val="0"/>
                <w:sz w:val="24"/>
                <w:szCs w:val="24"/>
              </w:rPr>
            </w:pPr>
            <w:r>
              <w:rPr>
                <w:rFonts w:hint="eastAsia" w:ascii="方正仿宋_GBK" w:hAnsi="宋体" w:eastAsia="方正仿宋_GBK" w:cs="宋体"/>
                <w:kern w:val="0"/>
                <w:sz w:val="29"/>
                <w:szCs w:val="29"/>
              </w:rPr>
              <w:t>（小写：</w:t>
            </w:r>
            <w:r>
              <w:rPr>
                <w:rFonts w:ascii="宋体" w:hAnsi="宋体" w:eastAsia="宋体" w:cs="宋体"/>
                <w:kern w:val="0"/>
                <w:sz w:val="29"/>
                <w:szCs w:val="29"/>
              </w:rPr>
              <w:t>***</w:t>
            </w:r>
            <w:r>
              <w:rPr>
                <w:rFonts w:hint="eastAsia" w:ascii="方正仿宋_GBK" w:hAnsi="宋体" w:eastAsia="方正仿宋_GBK" w:cs="宋体"/>
                <w:kern w:val="0"/>
                <w:sz w:val="29"/>
                <w:szCs w:val="29"/>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90" w:hRule="atLeast"/>
          <w:tblCellSpacing w:w="0" w:type="dxa"/>
          <w:jc w:val="center"/>
        </w:trPr>
        <w:tc>
          <w:tcPr>
            <w:tcW w:w="1830" w:type="dxa"/>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方正黑体_GBK" w:hAnsi="宋体" w:eastAsia="方正黑体_GBK" w:cs="宋体"/>
                <w:kern w:val="0"/>
                <w:sz w:val="29"/>
                <w:szCs w:val="29"/>
              </w:rPr>
              <w:t>案件查证</w:t>
            </w:r>
          </w:p>
          <w:p>
            <w:pPr>
              <w:widowControl/>
              <w:jc w:val="center"/>
              <w:rPr>
                <w:rFonts w:ascii="宋体" w:hAnsi="宋体" w:eastAsia="宋体" w:cs="宋体"/>
                <w:kern w:val="0"/>
                <w:sz w:val="24"/>
                <w:szCs w:val="24"/>
              </w:rPr>
            </w:pPr>
            <w:r>
              <w:rPr>
                <w:rFonts w:hint="eastAsia" w:ascii="方正黑体_GBK" w:hAnsi="宋体" w:eastAsia="方正黑体_GBK" w:cs="宋体"/>
                <w:kern w:val="0"/>
                <w:sz w:val="29"/>
                <w:szCs w:val="29"/>
              </w:rPr>
              <w:t>情况</w:t>
            </w:r>
          </w:p>
        </w:tc>
        <w:tc>
          <w:tcPr>
            <w:tcW w:w="7560" w:type="dxa"/>
            <w:gridSpan w:val="4"/>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hint="eastAsia" w:ascii="方正仿宋_GBK" w:hAnsi="宋体" w:eastAsia="方正仿宋_GBK" w:cs="宋体"/>
                <w:kern w:val="0"/>
                <w:sz w:val="29"/>
                <w:szCs w:val="29"/>
              </w:rPr>
              <w:t>经查，举报人提供的举报信息准确详实，</w:t>
            </w:r>
            <w:r>
              <w:rPr>
                <w:rFonts w:ascii="宋体" w:hAnsi="宋体" w:eastAsia="宋体" w:cs="宋体"/>
                <w:kern w:val="0"/>
                <w:sz w:val="29"/>
                <w:szCs w:val="29"/>
              </w:rPr>
              <w:t>***</w:t>
            </w:r>
            <w:r>
              <w:rPr>
                <w:rFonts w:hint="eastAsia" w:ascii="方正仿宋_GBK" w:hAnsi="宋体" w:eastAsia="方正仿宋_GBK" w:cs="宋体"/>
                <w:kern w:val="0"/>
                <w:sz w:val="29"/>
                <w:szCs w:val="29"/>
              </w:rPr>
              <w:t>公司存在</w:t>
            </w:r>
            <w:r>
              <w:rPr>
                <w:rFonts w:ascii="Times New Roman" w:hAnsi="Times New Roman" w:eastAsia="宋体" w:cs="Times New Roman"/>
                <w:kern w:val="0"/>
                <w:sz w:val="29"/>
                <w:szCs w:val="29"/>
              </w:rPr>
              <w:t>****</w:t>
            </w:r>
            <w:r>
              <w:rPr>
                <w:rFonts w:hint="eastAsia" w:ascii="方正仿宋_GBK" w:hAnsi="宋体" w:eastAsia="方正仿宋_GBK" w:cs="宋体"/>
                <w:kern w:val="0"/>
                <w:sz w:val="29"/>
                <w:szCs w:val="29"/>
              </w:rPr>
              <w:t>的事实。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0" w:hRule="atLeast"/>
          <w:tblCellSpacing w:w="0" w:type="dxa"/>
          <w:jc w:val="center"/>
        </w:trPr>
        <w:tc>
          <w:tcPr>
            <w:tcW w:w="1830" w:type="dxa"/>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方正黑体_GBK" w:hAnsi="宋体" w:eastAsia="方正黑体_GBK" w:cs="宋体"/>
                <w:kern w:val="0"/>
                <w:sz w:val="29"/>
                <w:szCs w:val="29"/>
              </w:rPr>
              <w:t>奖励建议</w:t>
            </w:r>
          </w:p>
        </w:tc>
        <w:tc>
          <w:tcPr>
            <w:tcW w:w="1440" w:type="dxa"/>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方正仿宋_GBK" w:hAnsi="宋体" w:eastAsia="方正仿宋_GBK" w:cs="宋体"/>
                <w:kern w:val="0"/>
                <w:sz w:val="29"/>
                <w:szCs w:val="29"/>
              </w:rPr>
              <w:t>奖励依据</w:t>
            </w:r>
          </w:p>
        </w:tc>
        <w:tc>
          <w:tcPr>
            <w:tcW w:w="1965" w:type="dxa"/>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方正仿宋_GBK" w:hAnsi="宋体" w:eastAsia="方正仿宋_GBK" w:cs="宋体"/>
                <w:kern w:val="0"/>
                <w:sz w:val="29"/>
                <w:szCs w:val="29"/>
              </w:rPr>
              <w:t>《重庆市交通行业安全生产举报奖励实施办法》第</w:t>
            </w:r>
            <w:r>
              <w:rPr>
                <w:rFonts w:ascii="宋体" w:hAnsi="宋体" w:eastAsia="宋体" w:cs="宋体"/>
                <w:kern w:val="0"/>
                <w:sz w:val="29"/>
                <w:szCs w:val="29"/>
              </w:rPr>
              <w:t>**</w:t>
            </w:r>
            <w:r>
              <w:rPr>
                <w:rFonts w:hint="eastAsia" w:ascii="方正仿宋_GBK" w:hAnsi="宋体" w:eastAsia="方正仿宋_GBK" w:cs="宋体"/>
                <w:kern w:val="0"/>
                <w:sz w:val="29"/>
                <w:szCs w:val="29"/>
              </w:rPr>
              <w:t>条第</w:t>
            </w:r>
            <w:r>
              <w:rPr>
                <w:rFonts w:ascii="Times New Roman" w:hAnsi="Times New Roman" w:eastAsia="宋体" w:cs="Times New Roman"/>
                <w:kern w:val="0"/>
                <w:sz w:val="29"/>
                <w:szCs w:val="29"/>
              </w:rPr>
              <w:t>**</w:t>
            </w:r>
            <w:r>
              <w:rPr>
                <w:rFonts w:hint="eastAsia" w:ascii="方正仿宋_GBK" w:hAnsi="宋体" w:eastAsia="方正仿宋_GBK" w:cs="宋体"/>
                <w:kern w:val="0"/>
                <w:sz w:val="29"/>
                <w:szCs w:val="29"/>
              </w:rPr>
              <w:t>款</w:t>
            </w:r>
          </w:p>
        </w:tc>
        <w:tc>
          <w:tcPr>
            <w:tcW w:w="1485" w:type="dxa"/>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方正仿宋_GBK" w:hAnsi="宋体" w:eastAsia="方正仿宋_GBK" w:cs="宋体"/>
                <w:kern w:val="0"/>
                <w:sz w:val="29"/>
                <w:szCs w:val="29"/>
              </w:rPr>
              <w:t>奖励金额</w:t>
            </w:r>
          </w:p>
        </w:tc>
        <w:tc>
          <w:tcPr>
            <w:tcW w:w="2670" w:type="dxa"/>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方正仿宋_GBK" w:hAnsi="宋体" w:eastAsia="方正仿宋_GBK" w:cs="宋体"/>
                <w:kern w:val="0"/>
                <w:sz w:val="29"/>
                <w:szCs w:val="29"/>
              </w:rPr>
              <w:t>大写：</w:t>
            </w:r>
            <w:r>
              <w:rPr>
                <w:rFonts w:ascii="宋体" w:hAnsi="宋体" w:eastAsia="宋体" w:cs="宋体"/>
                <w:kern w:val="0"/>
                <w:sz w:val="29"/>
                <w:szCs w:val="29"/>
              </w:rPr>
              <w:t>*</w:t>
            </w:r>
            <w:r>
              <w:rPr>
                <w:rFonts w:hint="eastAsia" w:ascii="方正仿宋_GBK" w:hAnsi="宋体" w:eastAsia="方正仿宋_GBK" w:cs="宋体"/>
                <w:kern w:val="0"/>
                <w:sz w:val="29"/>
                <w:szCs w:val="29"/>
              </w:rPr>
              <w:t>仟元整</w:t>
            </w:r>
          </w:p>
          <w:p>
            <w:pPr>
              <w:widowControl/>
              <w:jc w:val="center"/>
              <w:rPr>
                <w:rFonts w:ascii="宋体" w:hAnsi="宋体" w:eastAsia="宋体" w:cs="宋体"/>
                <w:kern w:val="0"/>
                <w:sz w:val="24"/>
                <w:szCs w:val="24"/>
              </w:rPr>
            </w:pPr>
            <w:r>
              <w:rPr>
                <w:rFonts w:hint="eastAsia" w:ascii="方正仿宋_GBK" w:hAnsi="宋体" w:eastAsia="方正仿宋_GBK" w:cs="宋体"/>
                <w:kern w:val="0"/>
                <w:sz w:val="29"/>
                <w:szCs w:val="29"/>
              </w:rPr>
              <w:t>（小写：</w:t>
            </w:r>
            <w:r>
              <w:rPr>
                <w:rFonts w:ascii="宋体" w:hAnsi="宋体" w:eastAsia="宋体" w:cs="宋体"/>
                <w:kern w:val="0"/>
                <w:sz w:val="29"/>
                <w:szCs w:val="29"/>
              </w:rPr>
              <w:t>***</w:t>
            </w:r>
            <w:r>
              <w:rPr>
                <w:rFonts w:hint="eastAsia" w:ascii="方正仿宋_GBK" w:hAnsi="宋体" w:eastAsia="方正仿宋_GBK" w:cs="宋体"/>
                <w:kern w:val="0"/>
                <w:sz w:val="29"/>
                <w:szCs w:val="29"/>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0" w:type="dxa"/>
          <w:jc w:val="center"/>
        </w:trPr>
        <w:tc>
          <w:tcPr>
            <w:tcW w:w="1830" w:type="dxa"/>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方正黑体_GBK" w:hAnsi="宋体" w:eastAsia="方正黑体_GBK" w:cs="宋体"/>
                <w:kern w:val="0"/>
                <w:sz w:val="29"/>
                <w:szCs w:val="29"/>
              </w:rPr>
              <w:t>经办处（科）室意见</w:t>
            </w:r>
          </w:p>
        </w:tc>
        <w:tc>
          <w:tcPr>
            <w:tcW w:w="7560" w:type="dxa"/>
            <w:gridSpan w:val="4"/>
            <w:tcMar>
              <w:top w:w="0" w:type="dxa"/>
              <w:left w:w="105" w:type="dxa"/>
              <w:bottom w:w="0" w:type="dxa"/>
              <w:right w:w="105" w:type="dxa"/>
            </w:tcMar>
            <w:vAlign w:val="center"/>
          </w:tcPr>
          <w:p>
            <w:pPr>
              <w:widowControl/>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5" w:hRule="atLeast"/>
          <w:tblCellSpacing w:w="0" w:type="dxa"/>
          <w:jc w:val="center"/>
        </w:trPr>
        <w:tc>
          <w:tcPr>
            <w:tcW w:w="1830" w:type="dxa"/>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方正黑体_GBK" w:hAnsi="宋体" w:eastAsia="方正黑体_GBK" w:cs="宋体"/>
                <w:kern w:val="0"/>
                <w:sz w:val="29"/>
                <w:szCs w:val="29"/>
              </w:rPr>
              <w:t>财务处（科）室意见</w:t>
            </w:r>
          </w:p>
        </w:tc>
        <w:tc>
          <w:tcPr>
            <w:tcW w:w="7560" w:type="dxa"/>
            <w:gridSpan w:val="4"/>
            <w:tcMar>
              <w:top w:w="0" w:type="dxa"/>
              <w:left w:w="105" w:type="dxa"/>
              <w:bottom w:w="0" w:type="dxa"/>
              <w:right w:w="105" w:type="dxa"/>
            </w:tcMar>
            <w:vAlign w:val="center"/>
          </w:tcPr>
          <w:p>
            <w:pPr>
              <w:widowControl/>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0" w:type="dxa"/>
          <w:jc w:val="center"/>
        </w:trPr>
        <w:tc>
          <w:tcPr>
            <w:tcW w:w="1830" w:type="dxa"/>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方正黑体_GBK" w:hAnsi="宋体" w:eastAsia="方正黑体_GBK" w:cs="宋体"/>
                <w:kern w:val="0"/>
                <w:sz w:val="29"/>
                <w:szCs w:val="29"/>
              </w:rPr>
              <w:t>领导意见</w:t>
            </w:r>
          </w:p>
        </w:tc>
        <w:tc>
          <w:tcPr>
            <w:tcW w:w="7560" w:type="dxa"/>
            <w:gridSpan w:val="4"/>
            <w:tcMar>
              <w:top w:w="0" w:type="dxa"/>
              <w:left w:w="105" w:type="dxa"/>
              <w:bottom w:w="0" w:type="dxa"/>
              <w:right w:w="105" w:type="dxa"/>
            </w:tcMar>
            <w:vAlign w:val="center"/>
          </w:tcPr>
          <w:p>
            <w:pPr>
              <w:widowControl/>
              <w:jc w:val="center"/>
              <w:rPr>
                <w:rFonts w:ascii="宋体" w:hAnsi="宋体" w:eastAsia="宋体" w:cs="宋体"/>
                <w:kern w:val="0"/>
                <w:sz w:val="24"/>
                <w:szCs w:val="24"/>
              </w:rPr>
            </w:pPr>
          </w:p>
        </w:tc>
      </w:tr>
    </w:tbl>
    <w:p>
      <w:pPr>
        <w:widowControl/>
        <w:jc w:val="left"/>
        <w:rPr>
          <w:rFonts w:ascii="宋体" w:hAnsi="宋体" w:eastAsia="宋体" w:cs="宋体"/>
          <w:kern w:val="0"/>
          <w:sz w:val="24"/>
          <w:szCs w:val="24"/>
        </w:rPr>
      </w:pPr>
      <w:r>
        <w:rPr>
          <w:rFonts w:hint="eastAsia" w:ascii="方正黑体_GBK" w:hAnsi="宋体" w:eastAsia="方正黑体_GBK" w:cs="宋体"/>
          <w:kern w:val="0"/>
          <w:szCs w:val="32"/>
        </w:rPr>
        <w:t> </w:t>
      </w:r>
    </w:p>
    <w:p>
      <w:pPr>
        <w:widowControl/>
        <w:jc w:val="left"/>
        <w:rPr>
          <w:rFonts w:ascii="宋体" w:hAnsi="宋体" w:eastAsia="宋体" w:cs="宋体"/>
          <w:kern w:val="0"/>
          <w:sz w:val="24"/>
          <w:szCs w:val="24"/>
        </w:rPr>
      </w:pPr>
      <w:r>
        <w:rPr>
          <w:rFonts w:hint="eastAsia" w:ascii="方正黑体_GBK" w:hAnsi="宋体" w:eastAsia="方正黑体_GBK" w:cs="宋体"/>
          <w:kern w:val="0"/>
          <w:szCs w:val="32"/>
        </w:rPr>
        <w:t>附件</w:t>
      </w:r>
      <w:r>
        <w:rPr>
          <w:rFonts w:ascii="宋体" w:hAnsi="宋体" w:eastAsia="宋体" w:cs="宋体"/>
          <w:kern w:val="0"/>
          <w:szCs w:val="32"/>
        </w:rPr>
        <w:t>5</w:t>
      </w:r>
    </w:p>
    <w:p>
      <w:pPr>
        <w:widowControl/>
        <w:jc w:val="left"/>
        <w:rPr>
          <w:rFonts w:ascii="宋体" w:hAnsi="宋体" w:eastAsia="宋体" w:cs="宋体"/>
          <w:kern w:val="0"/>
          <w:sz w:val="24"/>
          <w:szCs w:val="24"/>
        </w:rPr>
      </w:pPr>
      <w:r>
        <w:rPr>
          <w:rFonts w:hint="eastAsia" w:ascii="方正黑体_GBK" w:hAnsi="宋体" w:eastAsia="方正黑体_GBK" w:cs="宋体"/>
          <w:kern w:val="0"/>
          <w:szCs w:val="32"/>
        </w:rPr>
        <w:t> </w:t>
      </w:r>
    </w:p>
    <w:p>
      <w:pPr>
        <w:widowControl/>
        <w:jc w:val="center"/>
        <w:rPr>
          <w:rFonts w:ascii="宋体" w:hAnsi="宋体" w:eastAsia="宋体" w:cs="宋体"/>
          <w:kern w:val="0"/>
          <w:sz w:val="24"/>
          <w:szCs w:val="24"/>
        </w:rPr>
      </w:pPr>
      <w:r>
        <w:rPr>
          <w:rFonts w:hint="eastAsia" w:ascii="方正小标宋_GBK" w:hAnsi="宋体" w:eastAsia="方正小标宋_GBK" w:cs="宋体"/>
          <w:kern w:val="0"/>
          <w:sz w:val="44"/>
          <w:szCs w:val="44"/>
        </w:rPr>
        <w:t>安全生产举报奖励</w:t>
      </w:r>
      <w:r>
        <w:rPr>
          <w:rFonts w:ascii="宋体" w:hAnsi="宋体" w:eastAsia="宋体" w:cs="宋体"/>
          <w:kern w:val="0"/>
          <w:sz w:val="44"/>
          <w:szCs w:val="44"/>
        </w:rPr>
        <w:t>2021</w:t>
      </w:r>
      <w:r>
        <w:rPr>
          <w:rFonts w:hint="eastAsia" w:ascii="方正小标宋_GBK" w:hAnsi="宋体" w:eastAsia="方正小标宋_GBK" w:cs="宋体"/>
          <w:kern w:val="0"/>
          <w:sz w:val="44"/>
          <w:szCs w:val="44"/>
        </w:rPr>
        <w:t>年</w:t>
      </w:r>
      <w:r>
        <w:rPr>
          <w:rFonts w:ascii="宋体" w:hAnsi="宋体" w:eastAsia="宋体" w:cs="宋体"/>
          <w:kern w:val="0"/>
          <w:sz w:val="44"/>
          <w:szCs w:val="44"/>
        </w:rPr>
        <w:t>     </w:t>
      </w:r>
      <w:r>
        <w:rPr>
          <w:rFonts w:hint="eastAsia" w:ascii="方正小标宋_GBK" w:hAnsi="宋体" w:eastAsia="方正小标宋_GBK" w:cs="宋体"/>
          <w:kern w:val="0"/>
          <w:sz w:val="44"/>
          <w:szCs w:val="44"/>
        </w:rPr>
        <w:t>月（季度）统计汇总表</w:t>
      </w:r>
    </w:p>
    <w:tbl>
      <w:tblPr>
        <w:tblStyle w:val="7"/>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588"/>
        <w:gridCol w:w="520"/>
        <w:gridCol w:w="520"/>
        <w:gridCol w:w="520"/>
        <w:gridCol w:w="724"/>
        <w:gridCol w:w="588"/>
        <w:gridCol w:w="588"/>
        <w:gridCol w:w="861"/>
        <w:gridCol w:w="588"/>
        <w:gridCol w:w="588"/>
        <w:gridCol w:w="656"/>
        <w:gridCol w:w="872"/>
        <w:gridCol w:w="873"/>
        <w:gridCol w:w="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jc w:val="center"/>
        </w:trPr>
        <w:tc>
          <w:tcPr>
            <w:tcW w:w="0" w:type="auto"/>
            <w:vMerge w:val="restart"/>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方正黑体_GBK" w:hAnsi="宋体" w:eastAsia="方正黑体_GBK" w:cs="宋体"/>
                <w:kern w:val="0"/>
                <w:sz w:val="29"/>
                <w:szCs w:val="29"/>
              </w:rPr>
              <w:t>序号</w:t>
            </w:r>
          </w:p>
        </w:tc>
        <w:tc>
          <w:tcPr>
            <w:tcW w:w="0" w:type="auto"/>
            <w:vMerge w:val="restart"/>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方正黑体_GBK" w:hAnsi="宋体" w:eastAsia="方正黑体_GBK" w:cs="宋体"/>
                <w:kern w:val="0"/>
                <w:sz w:val="29"/>
                <w:szCs w:val="29"/>
              </w:rPr>
              <w:t>单</w:t>
            </w:r>
          </w:p>
          <w:p>
            <w:pPr>
              <w:widowControl/>
              <w:jc w:val="center"/>
              <w:rPr>
                <w:rFonts w:ascii="宋体" w:hAnsi="宋体" w:eastAsia="宋体" w:cs="宋体"/>
                <w:kern w:val="0"/>
                <w:sz w:val="24"/>
                <w:szCs w:val="24"/>
              </w:rPr>
            </w:pPr>
            <w:r>
              <w:rPr>
                <w:rFonts w:hint="eastAsia" w:ascii="方正黑体_GBK" w:hAnsi="宋体" w:eastAsia="方正黑体_GBK" w:cs="宋体"/>
                <w:kern w:val="0"/>
                <w:sz w:val="29"/>
                <w:szCs w:val="29"/>
              </w:rPr>
              <w:t>位</w:t>
            </w:r>
          </w:p>
        </w:tc>
        <w:tc>
          <w:tcPr>
            <w:tcW w:w="0" w:type="auto"/>
            <w:vMerge w:val="restart"/>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方正黑体_GBK" w:hAnsi="宋体" w:eastAsia="方正黑体_GBK" w:cs="宋体"/>
                <w:kern w:val="0"/>
                <w:sz w:val="29"/>
                <w:szCs w:val="29"/>
              </w:rPr>
              <w:t>接</w:t>
            </w:r>
          </w:p>
          <w:p>
            <w:pPr>
              <w:widowControl/>
              <w:jc w:val="center"/>
              <w:rPr>
                <w:rFonts w:ascii="宋体" w:hAnsi="宋体" w:eastAsia="宋体" w:cs="宋体"/>
                <w:kern w:val="0"/>
                <w:sz w:val="24"/>
                <w:szCs w:val="24"/>
              </w:rPr>
            </w:pPr>
            <w:r>
              <w:rPr>
                <w:rFonts w:hint="eastAsia" w:ascii="方正黑体_GBK" w:hAnsi="宋体" w:eastAsia="方正黑体_GBK" w:cs="宋体"/>
                <w:kern w:val="0"/>
                <w:sz w:val="29"/>
                <w:szCs w:val="29"/>
              </w:rPr>
              <w:t>线</w:t>
            </w:r>
          </w:p>
          <w:p>
            <w:pPr>
              <w:widowControl/>
              <w:jc w:val="center"/>
              <w:rPr>
                <w:rFonts w:ascii="宋体" w:hAnsi="宋体" w:eastAsia="宋体" w:cs="宋体"/>
                <w:kern w:val="0"/>
                <w:sz w:val="24"/>
                <w:szCs w:val="24"/>
              </w:rPr>
            </w:pPr>
            <w:r>
              <w:rPr>
                <w:rFonts w:hint="eastAsia" w:ascii="方正黑体_GBK" w:hAnsi="宋体" w:eastAsia="方正黑体_GBK" w:cs="宋体"/>
                <w:kern w:val="0"/>
                <w:sz w:val="29"/>
                <w:szCs w:val="29"/>
              </w:rPr>
              <w:t>数</w:t>
            </w:r>
          </w:p>
        </w:tc>
        <w:tc>
          <w:tcPr>
            <w:tcW w:w="0" w:type="auto"/>
            <w:vMerge w:val="restart"/>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方正黑体_GBK" w:hAnsi="宋体" w:eastAsia="方正黑体_GBK" w:cs="宋体"/>
                <w:kern w:val="0"/>
                <w:sz w:val="29"/>
                <w:szCs w:val="29"/>
              </w:rPr>
              <w:t>受</w:t>
            </w:r>
          </w:p>
          <w:p>
            <w:pPr>
              <w:widowControl/>
              <w:jc w:val="center"/>
              <w:rPr>
                <w:rFonts w:ascii="宋体" w:hAnsi="宋体" w:eastAsia="宋体" w:cs="宋体"/>
                <w:kern w:val="0"/>
                <w:sz w:val="24"/>
                <w:szCs w:val="24"/>
              </w:rPr>
            </w:pPr>
            <w:r>
              <w:rPr>
                <w:rFonts w:hint="eastAsia" w:ascii="方正黑体_GBK" w:hAnsi="宋体" w:eastAsia="方正黑体_GBK" w:cs="宋体"/>
                <w:kern w:val="0"/>
                <w:sz w:val="29"/>
                <w:szCs w:val="29"/>
              </w:rPr>
              <w:t>理</w:t>
            </w:r>
          </w:p>
          <w:p>
            <w:pPr>
              <w:widowControl/>
              <w:jc w:val="center"/>
              <w:rPr>
                <w:rFonts w:ascii="宋体" w:hAnsi="宋体" w:eastAsia="宋体" w:cs="宋体"/>
                <w:kern w:val="0"/>
                <w:sz w:val="24"/>
                <w:szCs w:val="24"/>
              </w:rPr>
            </w:pPr>
            <w:r>
              <w:rPr>
                <w:rFonts w:hint="eastAsia" w:ascii="方正黑体_GBK" w:hAnsi="宋体" w:eastAsia="方正黑体_GBK" w:cs="宋体"/>
                <w:kern w:val="0"/>
                <w:sz w:val="29"/>
                <w:szCs w:val="29"/>
              </w:rPr>
              <w:t>数</w:t>
            </w:r>
          </w:p>
        </w:tc>
        <w:tc>
          <w:tcPr>
            <w:tcW w:w="0" w:type="auto"/>
            <w:gridSpan w:val="6"/>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方正黑体_GBK" w:hAnsi="宋体" w:eastAsia="方正黑体_GBK" w:cs="宋体"/>
                <w:kern w:val="0"/>
                <w:sz w:val="29"/>
                <w:szCs w:val="29"/>
              </w:rPr>
              <w:t>受理类型分布（个）</w:t>
            </w:r>
          </w:p>
        </w:tc>
        <w:tc>
          <w:tcPr>
            <w:tcW w:w="0" w:type="auto"/>
            <w:vMerge w:val="restart"/>
            <w:tcMar>
              <w:top w:w="0" w:type="dxa"/>
              <w:left w:w="105" w:type="dxa"/>
              <w:bottom w:w="0" w:type="dxa"/>
              <w:right w:w="105" w:type="dxa"/>
            </w:tcMar>
            <w:vAlign w:val="center"/>
          </w:tcPr>
          <w:p>
            <w:pPr>
              <w:widowControl/>
              <w:jc w:val="center"/>
              <w:rPr>
                <w:rFonts w:ascii="宋体" w:hAnsi="宋体" w:eastAsia="宋体" w:cs="宋体"/>
                <w:kern w:val="0"/>
                <w:sz w:val="24"/>
                <w:szCs w:val="24"/>
              </w:rPr>
            </w:pPr>
          </w:p>
          <w:p>
            <w:pPr>
              <w:widowControl/>
              <w:jc w:val="center"/>
              <w:rPr>
                <w:rFonts w:ascii="宋体" w:hAnsi="宋体" w:eastAsia="宋体" w:cs="宋体"/>
                <w:kern w:val="0"/>
                <w:sz w:val="24"/>
                <w:szCs w:val="24"/>
              </w:rPr>
            </w:pPr>
            <w:r>
              <w:rPr>
                <w:rFonts w:hint="eastAsia" w:ascii="方正黑体_GBK" w:hAnsi="宋体" w:eastAsia="方正黑体_GBK" w:cs="宋体"/>
                <w:kern w:val="0"/>
                <w:sz w:val="29"/>
                <w:szCs w:val="29"/>
              </w:rPr>
              <w:t>立案数</w:t>
            </w:r>
          </w:p>
          <w:p>
            <w:pPr>
              <w:widowControl/>
              <w:jc w:val="center"/>
              <w:rPr>
                <w:rFonts w:ascii="宋体" w:hAnsi="宋体" w:eastAsia="宋体" w:cs="宋体"/>
                <w:kern w:val="0"/>
                <w:sz w:val="24"/>
                <w:szCs w:val="24"/>
              </w:rPr>
            </w:pPr>
          </w:p>
        </w:tc>
        <w:tc>
          <w:tcPr>
            <w:tcW w:w="0" w:type="auto"/>
            <w:vMerge w:val="restart"/>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方正黑体_GBK" w:hAnsi="宋体" w:eastAsia="方正黑体_GBK" w:cs="宋体"/>
                <w:kern w:val="0"/>
                <w:sz w:val="29"/>
                <w:szCs w:val="29"/>
              </w:rPr>
              <w:t>处罚</w:t>
            </w:r>
          </w:p>
          <w:p>
            <w:pPr>
              <w:widowControl/>
              <w:jc w:val="center"/>
              <w:rPr>
                <w:rFonts w:ascii="宋体" w:hAnsi="宋体" w:eastAsia="宋体" w:cs="宋体"/>
                <w:kern w:val="0"/>
                <w:sz w:val="24"/>
                <w:szCs w:val="24"/>
              </w:rPr>
            </w:pPr>
            <w:r>
              <w:rPr>
                <w:rFonts w:hint="eastAsia" w:ascii="方正黑体_GBK" w:hAnsi="宋体" w:eastAsia="方正黑体_GBK" w:cs="宋体"/>
                <w:kern w:val="0"/>
                <w:sz w:val="29"/>
                <w:szCs w:val="29"/>
              </w:rPr>
              <w:t>金额</w:t>
            </w:r>
          </w:p>
          <w:p>
            <w:pPr>
              <w:widowControl/>
              <w:jc w:val="center"/>
              <w:rPr>
                <w:rFonts w:ascii="宋体" w:hAnsi="宋体" w:eastAsia="宋体" w:cs="宋体"/>
                <w:kern w:val="0"/>
                <w:sz w:val="24"/>
                <w:szCs w:val="24"/>
              </w:rPr>
            </w:pPr>
            <w:r>
              <w:rPr>
                <w:rFonts w:hint="eastAsia" w:ascii="方正黑体_GBK" w:hAnsi="宋体" w:eastAsia="方正黑体_GBK" w:cs="宋体"/>
                <w:spacing w:val="-15"/>
                <w:kern w:val="0"/>
                <w:sz w:val="29"/>
                <w:szCs w:val="29"/>
              </w:rPr>
              <w:t>（万元）</w:t>
            </w:r>
          </w:p>
        </w:tc>
        <w:tc>
          <w:tcPr>
            <w:tcW w:w="0" w:type="auto"/>
            <w:vMerge w:val="restart"/>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方正黑体_GBK" w:hAnsi="宋体" w:eastAsia="方正黑体_GBK" w:cs="宋体"/>
                <w:kern w:val="0"/>
                <w:sz w:val="29"/>
                <w:szCs w:val="29"/>
              </w:rPr>
              <w:t>奖励</w:t>
            </w:r>
          </w:p>
          <w:p>
            <w:pPr>
              <w:widowControl/>
              <w:jc w:val="center"/>
              <w:rPr>
                <w:rFonts w:ascii="宋体" w:hAnsi="宋体" w:eastAsia="宋体" w:cs="宋体"/>
                <w:kern w:val="0"/>
                <w:sz w:val="24"/>
                <w:szCs w:val="24"/>
              </w:rPr>
            </w:pPr>
            <w:r>
              <w:rPr>
                <w:rFonts w:hint="eastAsia" w:ascii="方正黑体_GBK" w:hAnsi="宋体" w:eastAsia="方正黑体_GBK" w:cs="宋体"/>
                <w:kern w:val="0"/>
                <w:sz w:val="29"/>
                <w:szCs w:val="29"/>
              </w:rPr>
              <w:t>金额</w:t>
            </w:r>
          </w:p>
          <w:p>
            <w:pPr>
              <w:widowControl/>
              <w:jc w:val="center"/>
              <w:rPr>
                <w:rFonts w:ascii="宋体" w:hAnsi="宋体" w:eastAsia="宋体" w:cs="宋体"/>
                <w:kern w:val="0"/>
                <w:sz w:val="24"/>
                <w:szCs w:val="24"/>
              </w:rPr>
            </w:pPr>
            <w:r>
              <w:rPr>
                <w:rFonts w:hint="eastAsia" w:ascii="方正黑体_GBK" w:hAnsi="宋体" w:eastAsia="方正黑体_GBK" w:cs="宋体"/>
                <w:spacing w:val="-15"/>
                <w:kern w:val="0"/>
                <w:sz w:val="29"/>
                <w:szCs w:val="29"/>
              </w:rPr>
              <w:t>（万元）</w:t>
            </w:r>
          </w:p>
        </w:tc>
        <w:tc>
          <w:tcPr>
            <w:tcW w:w="0" w:type="auto"/>
            <w:vMerge w:val="restart"/>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方正黑体_GBK" w:hAnsi="宋体" w:eastAsia="方正黑体_GBK" w:cs="宋体"/>
                <w:kern w:val="0"/>
                <w:sz w:val="29"/>
                <w:szCs w:val="29"/>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5" w:hRule="atLeast"/>
          <w:tblCellSpacing w:w="0" w:type="dxa"/>
          <w:jc w:val="center"/>
        </w:trPr>
        <w:tc>
          <w:tcPr>
            <w:tcW w:w="0" w:type="auto"/>
            <w:vMerge w:val="continue"/>
            <w:vAlign w:val="center"/>
          </w:tcPr>
          <w:p>
            <w:pPr>
              <w:widowControl/>
              <w:jc w:val="center"/>
              <w:rPr>
                <w:rFonts w:ascii="宋体" w:hAnsi="宋体" w:eastAsia="宋体" w:cs="宋体"/>
                <w:kern w:val="0"/>
                <w:sz w:val="24"/>
                <w:szCs w:val="24"/>
              </w:rPr>
            </w:pPr>
          </w:p>
        </w:tc>
        <w:tc>
          <w:tcPr>
            <w:tcW w:w="0" w:type="auto"/>
            <w:vMerge w:val="continue"/>
            <w:vAlign w:val="center"/>
          </w:tcPr>
          <w:p>
            <w:pPr>
              <w:widowControl/>
              <w:jc w:val="center"/>
              <w:rPr>
                <w:rFonts w:ascii="宋体" w:hAnsi="宋体" w:eastAsia="宋体" w:cs="宋体"/>
                <w:kern w:val="0"/>
                <w:sz w:val="24"/>
                <w:szCs w:val="24"/>
              </w:rPr>
            </w:pPr>
          </w:p>
        </w:tc>
        <w:tc>
          <w:tcPr>
            <w:tcW w:w="0" w:type="auto"/>
            <w:vMerge w:val="continue"/>
            <w:vAlign w:val="center"/>
          </w:tcPr>
          <w:p>
            <w:pPr>
              <w:widowControl/>
              <w:jc w:val="center"/>
              <w:rPr>
                <w:rFonts w:ascii="宋体" w:hAnsi="宋体" w:eastAsia="宋体" w:cs="宋体"/>
                <w:kern w:val="0"/>
                <w:sz w:val="24"/>
                <w:szCs w:val="24"/>
              </w:rPr>
            </w:pPr>
          </w:p>
        </w:tc>
        <w:tc>
          <w:tcPr>
            <w:tcW w:w="0" w:type="auto"/>
            <w:vMerge w:val="continue"/>
            <w:vAlign w:val="center"/>
          </w:tcPr>
          <w:p>
            <w:pPr>
              <w:widowControl/>
              <w:jc w:val="center"/>
              <w:rPr>
                <w:rFonts w:ascii="宋体" w:hAnsi="宋体" w:eastAsia="宋体" w:cs="宋体"/>
                <w:kern w:val="0"/>
                <w:sz w:val="24"/>
                <w:szCs w:val="24"/>
              </w:rPr>
            </w:pPr>
          </w:p>
        </w:tc>
        <w:tc>
          <w:tcPr>
            <w:tcW w:w="0" w:type="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方正黑体_GBK" w:hAnsi="宋体" w:eastAsia="方正黑体_GBK" w:cs="宋体"/>
                <w:kern w:val="0"/>
                <w:sz w:val="29"/>
                <w:szCs w:val="29"/>
              </w:rPr>
              <w:t>道路运输</w:t>
            </w:r>
          </w:p>
        </w:tc>
        <w:tc>
          <w:tcPr>
            <w:tcW w:w="0" w:type="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方正黑体_GBK" w:hAnsi="宋体" w:eastAsia="方正黑体_GBK" w:cs="宋体"/>
                <w:kern w:val="0"/>
                <w:sz w:val="29"/>
                <w:szCs w:val="29"/>
              </w:rPr>
              <w:t>水路</w:t>
            </w:r>
          </w:p>
          <w:p>
            <w:pPr>
              <w:widowControl/>
              <w:jc w:val="center"/>
              <w:rPr>
                <w:rFonts w:ascii="宋体" w:hAnsi="宋体" w:eastAsia="宋体" w:cs="宋体"/>
                <w:kern w:val="0"/>
                <w:sz w:val="24"/>
                <w:szCs w:val="24"/>
              </w:rPr>
            </w:pPr>
            <w:r>
              <w:rPr>
                <w:rFonts w:hint="eastAsia" w:ascii="方正黑体_GBK" w:hAnsi="宋体" w:eastAsia="方正黑体_GBK" w:cs="宋体"/>
                <w:kern w:val="0"/>
                <w:sz w:val="29"/>
                <w:szCs w:val="29"/>
              </w:rPr>
              <w:t>运输</w:t>
            </w:r>
          </w:p>
        </w:tc>
        <w:tc>
          <w:tcPr>
            <w:tcW w:w="0" w:type="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方正黑体_GBK" w:hAnsi="宋体" w:eastAsia="方正黑体_GBK" w:cs="宋体"/>
                <w:kern w:val="0"/>
                <w:sz w:val="29"/>
                <w:szCs w:val="29"/>
              </w:rPr>
              <w:t>港口</w:t>
            </w:r>
          </w:p>
          <w:p>
            <w:pPr>
              <w:widowControl/>
              <w:jc w:val="center"/>
              <w:rPr>
                <w:rFonts w:ascii="宋体" w:hAnsi="宋体" w:eastAsia="宋体" w:cs="宋体"/>
                <w:kern w:val="0"/>
                <w:sz w:val="24"/>
                <w:szCs w:val="24"/>
              </w:rPr>
            </w:pPr>
            <w:r>
              <w:rPr>
                <w:rFonts w:hint="eastAsia" w:ascii="方正黑体_GBK" w:hAnsi="宋体" w:eastAsia="方正黑体_GBK" w:cs="宋体"/>
                <w:kern w:val="0"/>
                <w:sz w:val="29"/>
                <w:szCs w:val="29"/>
              </w:rPr>
              <w:t>营运</w:t>
            </w:r>
          </w:p>
        </w:tc>
        <w:tc>
          <w:tcPr>
            <w:tcW w:w="0" w:type="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方正黑体_GBK" w:hAnsi="宋体" w:eastAsia="方正黑体_GBK" w:cs="宋体"/>
                <w:kern w:val="0"/>
                <w:sz w:val="29"/>
                <w:szCs w:val="29"/>
              </w:rPr>
              <w:t>城市轨道交通</w:t>
            </w:r>
          </w:p>
        </w:tc>
        <w:tc>
          <w:tcPr>
            <w:tcW w:w="0" w:type="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方正黑体_GBK" w:hAnsi="宋体" w:eastAsia="方正黑体_GBK" w:cs="宋体"/>
                <w:kern w:val="0"/>
                <w:sz w:val="29"/>
                <w:szCs w:val="29"/>
              </w:rPr>
              <w:t>建设</w:t>
            </w:r>
          </w:p>
          <w:p>
            <w:pPr>
              <w:widowControl/>
              <w:jc w:val="center"/>
              <w:rPr>
                <w:rFonts w:ascii="宋体" w:hAnsi="宋体" w:eastAsia="宋体" w:cs="宋体"/>
                <w:kern w:val="0"/>
                <w:sz w:val="24"/>
                <w:szCs w:val="24"/>
              </w:rPr>
            </w:pPr>
            <w:r>
              <w:rPr>
                <w:rFonts w:hint="eastAsia" w:ascii="方正黑体_GBK" w:hAnsi="宋体" w:eastAsia="方正黑体_GBK" w:cs="宋体"/>
                <w:kern w:val="0"/>
                <w:sz w:val="29"/>
                <w:szCs w:val="29"/>
              </w:rPr>
              <w:t>施工</w:t>
            </w:r>
          </w:p>
        </w:tc>
        <w:tc>
          <w:tcPr>
            <w:tcW w:w="0" w:type="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方正黑体_GBK" w:hAnsi="宋体" w:eastAsia="方正黑体_GBK" w:cs="宋体"/>
                <w:kern w:val="0"/>
                <w:sz w:val="29"/>
                <w:szCs w:val="29"/>
              </w:rPr>
              <w:t>其他</w:t>
            </w:r>
          </w:p>
        </w:tc>
        <w:tc>
          <w:tcPr>
            <w:tcW w:w="0" w:type="auto"/>
            <w:vMerge w:val="continue"/>
            <w:vAlign w:val="center"/>
          </w:tcPr>
          <w:p>
            <w:pPr>
              <w:widowControl/>
              <w:jc w:val="center"/>
              <w:rPr>
                <w:rFonts w:ascii="宋体" w:hAnsi="宋体" w:eastAsia="宋体" w:cs="宋体"/>
                <w:kern w:val="0"/>
                <w:sz w:val="24"/>
                <w:szCs w:val="24"/>
              </w:rPr>
            </w:pPr>
          </w:p>
        </w:tc>
        <w:tc>
          <w:tcPr>
            <w:tcW w:w="0" w:type="auto"/>
            <w:vMerge w:val="continue"/>
            <w:vAlign w:val="center"/>
          </w:tcPr>
          <w:p>
            <w:pPr>
              <w:widowControl/>
              <w:jc w:val="center"/>
              <w:rPr>
                <w:rFonts w:ascii="宋体" w:hAnsi="宋体" w:eastAsia="宋体" w:cs="宋体"/>
                <w:kern w:val="0"/>
                <w:sz w:val="24"/>
                <w:szCs w:val="24"/>
              </w:rPr>
            </w:pPr>
          </w:p>
        </w:tc>
        <w:tc>
          <w:tcPr>
            <w:tcW w:w="0" w:type="auto"/>
            <w:vMerge w:val="continue"/>
            <w:vAlign w:val="center"/>
          </w:tcPr>
          <w:p>
            <w:pPr>
              <w:widowControl/>
              <w:jc w:val="center"/>
              <w:rPr>
                <w:rFonts w:ascii="宋体" w:hAnsi="宋体" w:eastAsia="宋体" w:cs="宋体"/>
                <w:kern w:val="0"/>
                <w:sz w:val="24"/>
                <w:szCs w:val="24"/>
              </w:rPr>
            </w:pPr>
          </w:p>
        </w:tc>
        <w:tc>
          <w:tcPr>
            <w:tcW w:w="0" w:type="auto"/>
            <w:vMerge w:val="continue"/>
            <w:vAlign w:val="center"/>
          </w:tcPr>
          <w:p>
            <w:pPr>
              <w:widowControl/>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45" w:hRule="atLeast"/>
          <w:tblCellSpacing w:w="0" w:type="dxa"/>
          <w:jc w:val="center"/>
        </w:trPr>
        <w:tc>
          <w:tcPr>
            <w:tcW w:w="0" w:type="auto"/>
            <w:tcMar>
              <w:top w:w="0" w:type="dxa"/>
              <w:left w:w="105" w:type="dxa"/>
              <w:bottom w:w="0" w:type="dxa"/>
              <w:right w:w="105" w:type="dxa"/>
            </w:tcMar>
            <w:vAlign w:val="center"/>
          </w:tcPr>
          <w:p>
            <w:pPr>
              <w:widowControl/>
              <w:jc w:val="center"/>
              <w:rPr>
                <w:rFonts w:ascii="宋体" w:hAnsi="宋体" w:eastAsia="宋体" w:cs="宋体"/>
                <w:kern w:val="0"/>
                <w:sz w:val="24"/>
                <w:szCs w:val="24"/>
              </w:rPr>
            </w:pPr>
          </w:p>
        </w:tc>
        <w:tc>
          <w:tcPr>
            <w:tcW w:w="0" w:type="auto"/>
            <w:tcMar>
              <w:top w:w="0" w:type="dxa"/>
              <w:left w:w="105" w:type="dxa"/>
              <w:bottom w:w="0" w:type="dxa"/>
              <w:right w:w="105" w:type="dxa"/>
            </w:tcMar>
            <w:vAlign w:val="center"/>
          </w:tcPr>
          <w:p>
            <w:pPr>
              <w:widowControl/>
              <w:jc w:val="center"/>
              <w:rPr>
                <w:rFonts w:ascii="宋体" w:hAnsi="宋体" w:eastAsia="宋体" w:cs="宋体"/>
                <w:kern w:val="0"/>
                <w:sz w:val="24"/>
                <w:szCs w:val="24"/>
              </w:rPr>
            </w:pPr>
          </w:p>
        </w:tc>
        <w:tc>
          <w:tcPr>
            <w:tcW w:w="0" w:type="auto"/>
            <w:tcMar>
              <w:top w:w="0" w:type="dxa"/>
              <w:left w:w="105" w:type="dxa"/>
              <w:bottom w:w="0" w:type="dxa"/>
              <w:right w:w="105" w:type="dxa"/>
            </w:tcMar>
            <w:vAlign w:val="center"/>
          </w:tcPr>
          <w:p>
            <w:pPr>
              <w:widowControl/>
              <w:jc w:val="center"/>
              <w:rPr>
                <w:rFonts w:ascii="宋体" w:hAnsi="宋体" w:eastAsia="宋体" w:cs="宋体"/>
                <w:kern w:val="0"/>
                <w:sz w:val="24"/>
                <w:szCs w:val="24"/>
              </w:rPr>
            </w:pPr>
          </w:p>
        </w:tc>
        <w:tc>
          <w:tcPr>
            <w:tcW w:w="0" w:type="auto"/>
            <w:tcMar>
              <w:top w:w="0" w:type="dxa"/>
              <w:left w:w="105" w:type="dxa"/>
              <w:bottom w:w="0" w:type="dxa"/>
              <w:right w:w="105" w:type="dxa"/>
            </w:tcMar>
            <w:vAlign w:val="center"/>
          </w:tcPr>
          <w:p>
            <w:pPr>
              <w:widowControl/>
              <w:jc w:val="center"/>
              <w:rPr>
                <w:rFonts w:ascii="宋体" w:hAnsi="宋体" w:eastAsia="宋体" w:cs="宋体"/>
                <w:kern w:val="0"/>
                <w:sz w:val="24"/>
                <w:szCs w:val="24"/>
              </w:rPr>
            </w:pPr>
          </w:p>
        </w:tc>
        <w:tc>
          <w:tcPr>
            <w:tcW w:w="0" w:type="auto"/>
            <w:tcMar>
              <w:top w:w="0" w:type="dxa"/>
              <w:left w:w="105" w:type="dxa"/>
              <w:bottom w:w="0" w:type="dxa"/>
              <w:right w:w="105" w:type="dxa"/>
            </w:tcMar>
            <w:vAlign w:val="center"/>
          </w:tcPr>
          <w:p>
            <w:pPr>
              <w:widowControl/>
              <w:jc w:val="center"/>
              <w:rPr>
                <w:rFonts w:ascii="宋体" w:hAnsi="宋体" w:eastAsia="宋体" w:cs="宋体"/>
                <w:kern w:val="0"/>
                <w:sz w:val="24"/>
                <w:szCs w:val="24"/>
              </w:rPr>
            </w:pPr>
          </w:p>
        </w:tc>
        <w:tc>
          <w:tcPr>
            <w:tcW w:w="0" w:type="auto"/>
            <w:tcMar>
              <w:top w:w="0" w:type="dxa"/>
              <w:left w:w="105" w:type="dxa"/>
              <w:bottom w:w="0" w:type="dxa"/>
              <w:right w:w="105" w:type="dxa"/>
            </w:tcMar>
            <w:vAlign w:val="center"/>
          </w:tcPr>
          <w:p>
            <w:pPr>
              <w:widowControl/>
              <w:jc w:val="center"/>
              <w:rPr>
                <w:rFonts w:ascii="宋体" w:hAnsi="宋体" w:eastAsia="宋体" w:cs="宋体"/>
                <w:kern w:val="0"/>
                <w:sz w:val="24"/>
                <w:szCs w:val="24"/>
              </w:rPr>
            </w:pPr>
          </w:p>
        </w:tc>
        <w:tc>
          <w:tcPr>
            <w:tcW w:w="0" w:type="auto"/>
            <w:tcMar>
              <w:top w:w="0" w:type="dxa"/>
              <w:left w:w="105" w:type="dxa"/>
              <w:bottom w:w="0" w:type="dxa"/>
              <w:right w:w="105" w:type="dxa"/>
            </w:tcMar>
            <w:vAlign w:val="center"/>
          </w:tcPr>
          <w:p>
            <w:pPr>
              <w:widowControl/>
              <w:jc w:val="center"/>
              <w:rPr>
                <w:rFonts w:ascii="宋体" w:hAnsi="宋体" w:eastAsia="宋体" w:cs="宋体"/>
                <w:kern w:val="0"/>
                <w:sz w:val="24"/>
                <w:szCs w:val="24"/>
              </w:rPr>
            </w:pPr>
          </w:p>
        </w:tc>
        <w:tc>
          <w:tcPr>
            <w:tcW w:w="0" w:type="auto"/>
            <w:tcMar>
              <w:top w:w="0" w:type="dxa"/>
              <w:left w:w="105" w:type="dxa"/>
              <w:bottom w:w="0" w:type="dxa"/>
              <w:right w:w="105" w:type="dxa"/>
            </w:tcMar>
            <w:vAlign w:val="center"/>
          </w:tcPr>
          <w:p>
            <w:pPr>
              <w:widowControl/>
              <w:jc w:val="center"/>
              <w:rPr>
                <w:rFonts w:ascii="宋体" w:hAnsi="宋体" w:eastAsia="宋体" w:cs="宋体"/>
                <w:kern w:val="0"/>
                <w:sz w:val="24"/>
                <w:szCs w:val="24"/>
              </w:rPr>
            </w:pPr>
          </w:p>
        </w:tc>
        <w:tc>
          <w:tcPr>
            <w:tcW w:w="0" w:type="auto"/>
            <w:tcMar>
              <w:top w:w="0" w:type="dxa"/>
              <w:left w:w="105" w:type="dxa"/>
              <w:bottom w:w="0" w:type="dxa"/>
              <w:right w:w="105" w:type="dxa"/>
            </w:tcMar>
            <w:vAlign w:val="center"/>
          </w:tcPr>
          <w:p>
            <w:pPr>
              <w:widowControl/>
              <w:jc w:val="center"/>
              <w:rPr>
                <w:rFonts w:ascii="宋体" w:hAnsi="宋体" w:eastAsia="宋体" w:cs="宋体"/>
                <w:kern w:val="0"/>
                <w:sz w:val="24"/>
                <w:szCs w:val="24"/>
              </w:rPr>
            </w:pPr>
          </w:p>
        </w:tc>
        <w:tc>
          <w:tcPr>
            <w:tcW w:w="0" w:type="auto"/>
            <w:tcMar>
              <w:top w:w="0" w:type="dxa"/>
              <w:left w:w="105" w:type="dxa"/>
              <w:bottom w:w="0" w:type="dxa"/>
              <w:right w:w="105" w:type="dxa"/>
            </w:tcMar>
            <w:vAlign w:val="center"/>
          </w:tcPr>
          <w:p>
            <w:pPr>
              <w:widowControl/>
              <w:jc w:val="center"/>
              <w:rPr>
                <w:rFonts w:ascii="宋体" w:hAnsi="宋体" w:eastAsia="宋体" w:cs="宋体"/>
                <w:kern w:val="0"/>
                <w:sz w:val="24"/>
                <w:szCs w:val="24"/>
              </w:rPr>
            </w:pPr>
          </w:p>
        </w:tc>
        <w:tc>
          <w:tcPr>
            <w:tcW w:w="0" w:type="auto"/>
            <w:tcMar>
              <w:top w:w="0" w:type="dxa"/>
              <w:left w:w="105" w:type="dxa"/>
              <w:bottom w:w="0" w:type="dxa"/>
              <w:right w:w="105" w:type="dxa"/>
            </w:tcMar>
            <w:vAlign w:val="center"/>
          </w:tcPr>
          <w:p>
            <w:pPr>
              <w:widowControl/>
              <w:jc w:val="center"/>
              <w:rPr>
                <w:rFonts w:ascii="宋体" w:hAnsi="宋体" w:eastAsia="宋体" w:cs="宋体"/>
                <w:kern w:val="0"/>
                <w:sz w:val="24"/>
                <w:szCs w:val="24"/>
              </w:rPr>
            </w:pPr>
          </w:p>
        </w:tc>
        <w:tc>
          <w:tcPr>
            <w:tcW w:w="0" w:type="auto"/>
            <w:tcMar>
              <w:top w:w="0" w:type="dxa"/>
              <w:left w:w="105" w:type="dxa"/>
              <w:bottom w:w="0" w:type="dxa"/>
              <w:right w:w="105" w:type="dxa"/>
            </w:tcMar>
            <w:vAlign w:val="center"/>
          </w:tcPr>
          <w:p>
            <w:pPr>
              <w:widowControl/>
              <w:jc w:val="center"/>
              <w:rPr>
                <w:rFonts w:ascii="宋体" w:hAnsi="宋体" w:eastAsia="宋体" w:cs="宋体"/>
                <w:kern w:val="0"/>
                <w:sz w:val="24"/>
                <w:szCs w:val="24"/>
              </w:rPr>
            </w:pPr>
          </w:p>
        </w:tc>
        <w:tc>
          <w:tcPr>
            <w:tcW w:w="0" w:type="auto"/>
            <w:tcMar>
              <w:top w:w="0" w:type="dxa"/>
              <w:left w:w="105" w:type="dxa"/>
              <w:bottom w:w="0" w:type="dxa"/>
              <w:right w:w="105" w:type="dxa"/>
            </w:tcMar>
            <w:vAlign w:val="center"/>
          </w:tcPr>
          <w:p>
            <w:pPr>
              <w:widowControl/>
              <w:jc w:val="center"/>
              <w:rPr>
                <w:rFonts w:ascii="宋体" w:hAnsi="宋体" w:eastAsia="宋体" w:cs="宋体"/>
                <w:kern w:val="0"/>
                <w:sz w:val="24"/>
                <w:szCs w:val="24"/>
              </w:rPr>
            </w:pPr>
          </w:p>
        </w:tc>
        <w:tc>
          <w:tcPr>
            <w:tcW w:w="0" w:type="auto"/>
            <w:tcMar>
              <w:top w:w="0" w:type="dxa"/>
              <w:left w:w="105" w:type="dxa"/>
              <w:bottom w:w="0" w:type="dxa"/>
              <w:right w:w="105" w:type="dxa"/>
            </w:tcMar>
            <w:vAlign w:val="center"/>
          </w:tcPr>
          <w:p>
            <w:pPr>
              <w:widowControl/>
              <w:jc w:val="center"/>
              <w:rPr>
                <w:rFonts w:ascii="宋体" w:hAnsi="宋体" w:eastAsia="宋体" w:cs="宋体"/>
                <w:kern w:val="0"/>
                <w:sz w:val="24"/>
                <w:szCs w:val="24"/>
              </w:rPr>
            </w:pPr>
          </w:p>
        </w:tc>
      </w:tr>
    </w:tbl>
    <w:p>
      <w:pPr>
        <w:widowControl/>
        <w:jc w:val="left"/>
        <w:rPr>
          <w:rFonts w:ascii="宋体" w:hAnsi="宋体" w:eastAsia="宋体" w:cs="宋体"/>
          <w:kern w:val="0"/>
          <w:sz w:val="24"/>
          <w:szCs w:val="24"/>
        </w:rPr>
      </w:pPr>
      <w:r>
        <w:rPr>
          <w:rFonts w:hint="eastAsia" w:ascii="方正仿宋_GBK" w:hAnsi="宋体" w:eastAsia="方正仿宋_GBK" w:cs="宋体"/>
          <w:kern w:val="0"/>
          <w:szCs w:val="32"/>
        </w:rPr>
        <w:t>填报单位： </w:t>
      </w:r>
      <w:r>
        <w:rPr>
          <w:rFonts w:ascii="方正仿宋_GBK" w:hAnsi="宋体" w:eastAsia="方正仿宋_GBK" w:cs="宋体"/>
          <w:kern w:val="0"/>
          <w:szCs w:val="32"/>
        </w:rPr>
        <w:t xml:space="preserve">       </w:t>
      </w:r>
      <w:r>
        <w:rPr>
          <w:rFonts w:hint="eastAsia" w:ascii="方正仿宋_GBK" w:hAnsi="宋体" w:eastAsia="方正仿宋_GBK" w:cs="宋体"/>
          <w:kern w:val="0"/>
          <w:szCs w:val="32"/>
        </w:rPr>
        <w:t> 填报人：</w:t>
      </w:r>
      <w:r>
        <w:rPr>
          <w:rFonts w:ascii="宋体" w:hAnsi="宋体" w:eastAsia="宋体" w:cs="宋体"/>
          <w:kern w:val="0"/>
          <w:szCs w:val="32"/>
        </w:rPr>
        <w:t xml:space="preserve">         </w:t>
      </w:r>
      <w:r>
        <w:rPr>
          <w:rFonts w:hint="eastAsia" w:ascii="方正仿宋_GBK" w:hAnsi="宋体" w:eastAsia="方正仿宋_GBK" w:cs="宋体"/>
          <w:kern w:val="0"/>
          <w:szCs w:val="32"/>
        </w:rPr>
        <w:t>联系电话：</w:t>
      </w:r>
    </w:p>
    <w:p>
      <w:pPr>
        <w:widowControl/>
        <w:jc w:val="left"/>
        <w:rPr>
          <w:rFonts w:hint="eastAsia"/>
          <w:lang w:eastAsia="zh-CN"/>
        </w:rPr>
      </w:pPr>
      <w:r>
        <w:rPr>
          <w:rFonts w:hint="eastAsia" w:ascii="方正仿宋_GBK" w:hAnsi="宋体" w:eastAsia="方正仿宋_GBK" w:cs="宋体"/>
          <w:kern w:val="0"/>
          <w:szCs w:val="32"/>
        </w:rPr>
        <w:t> </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Arial Unicode MS">
    <w:altName w:val="Malgun Gothic Semilight"/>
    <w:panose1 w:val="020B0604020202020204"/>
    <w:charset w:val="86"/>
    <w:family w:val="swiss"/>
    <w:pitch w:val="default"/>
    <w:sig w:usb0="00000000" w:usb1="00000000" w:usb2="0000003F" w:usb3="00000000" w:csb0="603F01FF" w:csb1="FFFF0000"/>
  </w:font>
  <w:font w:name="Malgun Gothic Semilight">
    <w:panose1 w:val="020B0502040204020203"/>
    <w:charset w:val="86"/>
    <w:family w:val="auto"/>
    <w:pitch w:val="default"/>
    <w:sig w:usb0="900002AF" w:usb1="01D77CFB" w:usb2="00000012" w:usb3="00000000" w:csb0="203E01BD" w:csb1="D7FF0000"/>
  </w:font>
  <w:font w:name="宋体-PUA">
    <w:panose1 w:val="02010600030101010101"/>
    <w:charset w:val="86"/>
    <w:family w:val="auto"/>
    <w:pitch w:val="default"/>
    <w:sig w:usb0="00000000" w:usb1="1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7296"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重庆市交通局发布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重庆市交通局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YTdmOWQ5MmM1YzE2OGQ1Yjk5OWYzYzEwZWMxYjc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3742125"/>
    <w:rsid w:val="152D2DCA"/>
    <w:rsid w:val="15CB4A3C"/>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7</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2022-06-15T07:11:27Z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492B3C0E45164919BC8059A393141774</vt:lpwstr>
  </property>
</Properties>
</file>