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7F" w:rsidRPr="007D217F" w:rsidRDefault="007D217F" w:rsidP="007D217F">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r w:rsidRPr="007D217F">
        <w:rPr>
          <w:rFonts w:ascii="Times New Roman" w:eastAsia="黑体" w:hAnsi="宋体" w:cs="宋体" w:hint="eastAsia"/>
          <w:color w:val="000000"/>
          <w:kern w:val="0"/>
          <w:sz w:val="24"/>
          <w:szCs w:val="24"/>
        </w:rPr>
        <w:t>附件</w:t>
      </w:r>
      <w:r w:rsidRPr="007D217F">
        <w:rPr>
          <w:rFonts w:ascii="宋体" w:eastAsia="黑体" w:hAnsi="宋体" w:cs="宋体"/>
          <w:color w:val="000000"/>
          <w:kern w:val="0"/>
          <w:sz w:val="24"/>
          <w:szCs w:val="24"/>
        </w:rPr>
        <w:t>1</w:t>
      </w:r>
    </w:p>
    <w:p w:rsidR="007D217F" w:rsidRPr="007D217F" w:rsidRDefault="007D217F" w:rsidP="007D217F">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r w:rsidRPr="007D217F">
        <w:rPr>
          <w:rFonts w:ascii="宋体" w:eastAsia="宋体" w:hAnsi="宋体" w:cs="宋体"/>
          <w:color w:val="000000"/>
          <w:kern w:val="0"/>
          <w:sz w:val="24"/>
          <w:szCs w:val="24"/>
        </w:rPr>
        <w:t> </w:t>
      </w:r>
    </w:p>
    <w:p w:rsidR="007D217F" w:rsidRPr="007D217F" w:rsidRDefault="007D217F" w:rsidP="007D217F">
      <w:pPr>
        <w:widowControl/>
        <w:shd w:val="clear" w:color="auto" w:fill="FFFFFF"/>
        <w:snapToGrid w:val="0"/>
        <w:spacing w:before="100" w:beforeAutospacing="1" w:after="100" w:afterAutospacing="1" w:line="540" w:lineRule="atLeast"/>
        <w:jc w:val="center"/>
        <w:rPr>
          <w:rFonts w:ascii="宋体" w:eastAsia="宋体" w:hAnsi="宋体" w:cs="宋体"/>
          <w:color w:val="000000"/>
          <w:kern w:val="0"/>
          <w:szCs w:val="21"/>
        </w:rPr>
      </w:pPr>
      <w:r w:rsidRPr="007D217F">
        <w:rPr>
          <w:rFonts w:ascii="Times New Roman" w:eastAsia="黑体" w:hAnsi="Times New Roman" w:cs="Times New Roman" w:hint="eastAsia"/>
          <w:color w:val="000000"/>
          <w:kern w:val="0"/>
          <w:sz w:val="36"/>
          <w:szCs w:val="36"/>
        </w:rPr>
        <w:t>取消的非行政许可审批事项目录</w:t>
      </w:r>
    </w:p>
    <w:p w:rsidR="007D217F" w:rsidRPr="007D217F" w:rsidRDefault="007D217F" w:rsidP="007D217F">
      <w:pPr>
        <w:widowControl/>
        <w:shd w:val="clear" w:color="auto" w:fill="FFFFFF"/>
        <w:snapToGrid w:val="0"/>
        <w:spacing w:before="100" w:beforeAutospacing="1" w:after="100" w:afterAutospacing="1" w:line="540" w:lineRule="atLeast"/>
        <w:ind w:firstLineChars="100" w:firstLine="210"/>
        <w:jc w:val="center"/>
        <w:rPr>
          <w:rFonts w:ascii="宋体" w:eastAsia="宋体" w:hAnsi="宋体" w:cs="宋体"/>
          <w:color w:val="000000"/>
          <w:kern w:val="0"/>
          <w:szCs w:val="21"/>
        </w:rPr>
      </w:pPr>
      <w:r w:rsidRPr="007D217F">
        <w:rPr>
          <w:rFonts w:ascii="Times New Roman" w:eastAsia="宋体" w:hAnsi="Times New Roman" w:cs="Times New Roman" w:hint="eastAsia"/>
          <w:color w:val="000000"/>
          <w:kern w:val="0"/>
          <w:szCs w:val="32"/>
        </w:rPr>
        <w:t>（共</w:t>
      </w:r>
      <w:r w:rsidRPr="007D217F">
        <w:rPr>
          <w:rFonts w:ascii="Times New Roman" w:eastAsia="宋体" w:hAnsi="Times New Roman" w:cs="Times New Roman"/>
          <w:color w:val="000000"/>
          <w:kern w:val="0"/>
          <w:szCs w:val="24"/>
        </w:rPr>
        <w:t>52</w:t>
      </w:r>
      <w:r w:rsidRPr="007D217F">
        <w:rPr>
          <w:rFonts w:ascii="Times New Roman" w:eastAsia="宋体" w:hAnsi="Times New Roman" w:cs="Times New Roman" w:hint="eastAsia"/>
          <w:color w:val="000000"/>
          <w:kern w:val="0"/>
          <w:szCs w:val="24"/>
        </w:rPr>
        <w:t>项）</w:t>
      </w:r>
    </w:p>
    <w:p w:rsidR="007D217F" w:rsidRPr="007D217F" w:rsidRDefault="007D217F" w:rsidP="007D217F">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r w:rsidRPr="007D217F">
        <w:rPr>
          <w:rFonts w:ascii="宋体" w:eastAsia="宋体" w:hAnsi="宋体" w:cs="宋体"/>
          <w:color w:val="000000"/>
          <w:kern w:val="0"/>
          <w:sz w:val="24"/>
          <w:szCs w:val="24"/>
        </w:rPr>
        <w:t> </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57" w:type="dxa"/>
          <w:right w:w="57" w:type="dxa"/>
        </w:tblCellMar>
        <w:tblLook w:val="04A0"/>
      </w:tblPr>
      <w:tblGrid>
        <w:gridCol w:w="594"/>
        <w:gridCol w:w="1433"/>
        <w:gridCol w:w="1808"/>
        <w:gridCol w:w="3157"/>
        <w:gridCol w:w="1074"/>
        <w:gridCol w:w="354"/>
      </w:tblGrid>
      <w:tr w:rsidR="007D217F" w:rsidRPr="007D217F" w:rsidTr="007D217F">
        <w:trPr>
          <w:trHeight w:val="397"/>
          <w:tblHeader/>
          <w:jc w:val="center"/>
        </w:trPr>
        <w:tc>
          <w:tcPr>
            <w:tcW w:w="311" w:type="pct"/>
            <w:tcBorders>
              <w:top w:val="single" w:sz="6"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序号</w:t>
            </w:r>
          </w:p>
        </w:tc>
        <w:tc>
          <w:tcPr>
            <w:tcW w:w="916" w:type="pct"/>
            <w:tcBorders>
              <w:top w:val="single" w:sz="6"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审批部门</w:t>
            </w:r>
          </w:p>
        </w:tc>
        <w:tc>
          <w:tcPr>
            <w:tcW w:w="1149" w:type="pct"/>
            <w:tcBorders>
              <w:top w:val="single" w:sz="6"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项目名称</w:t>
            </w:r>
          </w:p>
        </w:tc>
        <w:tc>
          <w:tcPr>
            <w:tcW w:w="1985" w:type="pct"/>
            <w:tcBorders>
              <w:top w:val="single" w:sz="6"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设</w:t>
            </w:r>
            <w:r w:rsidRPr="007D217F">
              <w:rPr>
                <w:rFonts w:ascii="宋体" w:eastAsia="黑体" w:hAnsi="宋体" w:cs="宋体"/>
                <w:kern w:val="0"/>
                <w:sz w:val="24"/>
                <w:szCs w:val="24"/>
              </w:rPr>
              <w:t xml:space="preserve"> </w:t>
            </w:r>
            <w:r w:rsidRPr="007D217F">
              <w:rPr>
                <w:rFonts w:ascii="Times New Roman" w:eastAsia="黑体" w:hAnsi="宋体" w:cs="宋体" w:hint="eastAsia"/>
                <w:kern w:val="0"/>
                <w:sz w:val="24"/>
                <w:szCs w:val="24"/>
              </w:rPr>
              <w:t>定</w:t>
            </w:r>
            <w:r w:rsidRPr="007D217F">
              <w:rPr>
                <w:rFonts w:ascii="宋体" w:eastAsia="黑体" w:hAnsi="宋体" w:cs="宋体"/>
                <w:kern w:val="0"/>
                <w:sz w:val="20"/>
                <w:szCs w:val="20"/>
              </w:rPr>
              <w:t xml:space="preserve"> </w:t>
            </w:r>
            <w:r w:rsidRPr="007D217F">
              <w:rPr>
                <w:rFonts w:ascii="Times New Roman" w:eastAsia="黑体" w:hAnsi="宋体" w:cs="宋体" w:hint="eastAsia"/>
                <w:kern w:val="0"/>
                <w:sz w:val="20"/>
                <w:szCs w:val="20"/>
              </w:rPr>
              <w:t>依</w:t>
            </w:r>
            <w:r w:rsidRPr="007D217F">
              <w:rPr>
                <w:rFonts w:ascii="宋体" w:eastAsia="黑体" w:hAnsi="宋体" w:cs="宋体"/>
                <w:kern w:val="0"/>
                <w:sz w:val="24"/>
                <w:szCs w:val="24"/>
              </w:rPr>
              <w:t xml:space="preserve"> </w:t>
            </w:r>
            <w:r w:rsidRPr="007D217F">
              <w:rPr>
                <w:rFonts w:ascii="Times New Roman" w:eastAsia="黑体" w:hAnsi="宋体" w:cs="宋体" w:hint="eastAsia"/>
                <w:kern w:val="0"/>
                <w:sz w:val="24"/>
                <w:szCs w:val="24"/>
              </w:rPr>
              <w:t>据</w:t>
            </w:r>
          </w:p>
        </w:tc>
        <w:tc>
          <w:tcPr>
            <w:tcW w:w="639" w:type="pct"/>
            <w:tcBorders>
              <w:top w:val="single" w:sz="6"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备</w:t>
            </w:r>
            <w:r w:rsidRPr="007D217F">
              <w:rPr>
                <w:rFonts w:ascii="宋体" w:eastAsia="黑体" w:hAnsi="宋体" w:cs="宋体"/>
                <w:kern w:val="0"/>
                <w:sz w:val="24"/>
                <w:szCs w:val="24"/>
              </w:rPr>
              <w:t xml:space="preserve">  </w:t>
            </w:r>
            <w:r w:rsidRPr="007D217F">
              <w:rPr>
                <w:rFonts w:ascii="Times New Roman" w:eastAsia="黑体" w:hAnsi="宋体" w:cs="宋体" w:hint="eastAsia"/>
                <w:kern w:val="0"/>
                <w:sz w:val="24"/>
                <w:szCs w:val="24"/>
              </w:rPr>
              <w:t>注</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市经济信息委</w:t>
            </w:r>
          </w:p>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（市国防科工办）</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资源综合利用项目认定（含利用余热余气发电、煤层气发电）</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《国务院办公厅关于保留部分非行政许可审批项目的通知》（国办发〔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3</w:t>
            </w:r>
            <w:r w:rsidRPr="007D217F">
              <w:rPr>
                <w:rFonts w:ascii="Times New Roman" w:eastAsia="方正书宋_GBK" w:hAnsi="宋体" w:cs="宋体" w:hint="eastAsia"/>
                <w:kern w:val="0"/>
                <w:sz w:val="24"/>
                <w:szCs w:val="24"/>
              </w:rPr>
              <w:t>项</w:t>
            </w:r>
          </w:p>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《国家鼓励的资源综合利用认定管理办法》（发改环资〔</w:t>
            </w:r>
            <w:r w:rsidRPr="007D217F">
              <w:rPr>
                <w:rFonts w:ascii="宋体" w:eastAsia="方正书宋_GBK" w:hAnsi="宋体" w:cs="宋体"/>
                <w:kern w:val="0"/>
                <w:sz w:val="24"/>
                <w:szCs w:val="24"/>
              </w:rPr>
              <w:t>2006</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1864</w:t>
            </w:r>
            <w:r w:rsidRPr="007D217F">
              <w:rPr>
                <w:rFonts w:ascii="Times New Roman" w:eastAsia="方正书宋_GBK" w:hAnsi="宋体" w:cs="宋体" w:hint="eastAsia"/>
                <w:kern w:val="0"/>
                <w:sz w:val="24"/>
                <w:szCs w:val="24"/>
              </w:rPr>
              <w:t>号）第八条</w:t>
            </w:r>
          </w:p>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《申报国家发展改革委审核的资源综合利用电厂认定管理暂行规定》（发改办环资〔</w:t>
            </w:r>
            <w:r w:rsidRPr="007D217F">
              <w:rPr>
                <w:rFonts w:ascii="宋体" w:eastAsia="方正书宋_GBK" w:hAnsi="宋体" w:cs="宋体"/>
                <w:kern w:val="0"/>
                <w:sz w:val="24"/>
                <w:szCs w:val="24"/>
              </w:rPr>
              <w:t>2007</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1564</w:t>
            </w:r>
            <w:r w:rsidRPr="007D217F">
              <w:rPr>
                <w:rFonts w:ascii="Times New Roman" w:eastAsia="方正书宋_GBK" w:hAnsi="宋体" w:cs="宋体" w:hint="eastAsia"/>
                <w:kern w:val="0"/>
                <w:sz w:val="24"/>
                <w:szCs w:val="24"/>
              </w:rPr>
              <w:t>号）第一条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市经济信息委</w:t>
            </w:r>
          </w:p>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（市国防科工办）</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中央专项资金使用审批（合同能源管理财政奖励资金）</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《合同能源管理项目财政奖励资金管理暂行办法》（财建〔</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249</w:t>
            </w:r>
            <w:r w:rsidRPr="007D217F">
              <w:rPr>
                <w:rFonts w:ascii="Times New Roman" w:eastAsia="方正书宋_GBK" w:hAnsi="宋体" w:cs="宋体" w:hint="eastAsia"/>
                <w:kern w:val="0"/>
                <w:sz w:val="24"/>
                <w:szCs w:val="24"/>
              </w:rPr>
              <w:t>号）第十二条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市经济信息委</w:t>
            </w:r>
          </w:p>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（市国防科工办）</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地方医药储备资金动用审批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《重庆市药品储备管理办法》（渝办发〔</w:t>
            </w:r>
            <w:r w:rsidRPr="007D217F">
              <w:rPr>
                <w:rFonts w:ascii="宋体" w:eastAsia="方正书宋_GBK" w:hAnsi="宋体" w:cs="宋体"/>
                <w:color w:val="000000"/>
                <w:kern w:val="0"/>
                <w:sz w:val="24"/>
                <w:szCs w:val="24"/>
              </w:rPr>
              <w:t>2002</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125</w:t>
            </w:r>
            <w:r w:rsidRPr="007D217F">
              <w:rPr>
                <w:rFonts w:ascii="Times New Roman" w:eastAsia="方正书宋_GBK" w:hAnsi="宋体" w:cs="宋体" w:hint="eastAsia"/>
                <w:color w:val="000000"/>
                <w:kern w:val="0"/>
                <w:sz w:val="24"/>
                <w:szCs w:val="24"/>
              </w:rPr>
              <w:t>号）第五条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市财政局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彩票发行和销售方案审批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《彩票管理条例实施细则》（财政部令第</w:t>
            </w:r>
            <w:r w:rsidRPr="007D217F">
              <w:rPr>
                <w:rFonts w:ascii="宋体" w:eastAsia="方正书宋_GBK" w:hAnsi="宋体" w:cs="宋体"/>
                <w:kern w:val="0"/>
                <w:sz w:val="24"/>
                <w:szCs w:val="24"/>
              </w:rPr>
              <w:t>67</w:t>
            </w:r>
            <w:r w:rsidRPr="007D217F">
              <w:rPr>
                <w:rFonts w:ascii="Times New Roman" w:eastAsia="方正书宋_GBK" w:hAnsi="宋体" w:cs="宋体" w:hint="eastAsia"/>
                <w:kern w:val="0"/>
                <w:sz w:val="24"/>
                <w:szCs w:val="24"/>
              </w:rPr>
              <w:t>号）第五条</w:t>
            </w:r>
          </w:p>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《彩票发行销售管理办法》（财综〔</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102</w:t>
            </w:r>
            <w:r w:rsidRPr="007D217F">
              <w:rPr>
                <w:rFonts w:ascii="Times New Roman" w:eastAsia="方正书宋_GBK" w:hAnsi="宋体" w:cs="宋体" w:hint="eastAsia"/>
                <w:kern w:val="0"/>
                <w:sz w:val="24"/>
                <w:szCs w:val="24"/>
              </w:rPr>
              <w:t>号）第八条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5</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市教委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市属高校赴境外</w:t>
            </w:r>
            <w:r w:rsidRPr="007D217F">
              <w:rPr>
                <w:rFonts w:ascii="Times New Roman" w:eastAsia="方正书宋_GBK" w:hAnsi="宋体" w:cs="宋体" w:hint="eastAsia"/>
                <w:kern w:val="0"/>
                <w:sz w:val="24"/>
                <w:szCs w:val="24"/>
              </w:rPr>
              <w:lastRenderedPageBreak/>
              <w:t>设立教育机构（合作）及采取其他形式实施学历教育活动审批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《国务院办公厅关于保</w:t>
            </w:r>
            <w:r w:rsidRPr="007D217F">
              <w:rPr>
                <w:rFonts w:ascii="Times New Roman" w:eastAsia="方正书宋_GBK" w:hAnsi="宋体" w:cs="宋体" w:hint="eastAsia"/>
                <w:kern w:val="0"/>
                <w:sz w:val="24"/>
                <w:szCs w:val="24"/>
              </w:rPr>
              <w:lastRenderedPageBreak/>
              <w:t>留部分非行</w:t>
            </w:r>
            <w:r w:rsidRPr="007D217F">
              <w:rPr>
                <w:rFonts w:ascii="Times New Roman" w:eastAsia="方正书宋_GBK" w:hAnsi="宋体" w:cs="宋体" w:hint="eastAsia"/>
                <w:spacing w:val="-4"/>
                <w:kern w:val="0"/>
                <w:sz w:val="24"/>
                <w:szCs w:val="24"/>
              </w:rPr>
              <w:t>政许可审批项目的通知》（国办发〔</w:t>
            </w:r>
            <w:r w:rsidRPr="007D217F">
              <w:rPr>
                <w:rFonts w:ascii="宋体" w:eastAsia="方正书宋_GBK" w:hAnsi="宋体" w:cs="宋体"/>
                <w:spacing w:val="-4"/>
                <w:kern w:val="0"/>
                <w:sz w:val="24"/>
                <w:szCs w:val="24"/>
              </w:rPr>
              <w:t>2004</w:t>
            </w:r>
            <w:r w:rsidRPr="007D217F">
              <w:rPr>
                <w:rFonts w:ascii="Times New Roman" w:eastAsia="方正书宋_GBK" w:hAnsi="宋体" w:cs="宋体" w:hint="eastAsia"/>
                <w:spacing w:val="-4"/>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17</w:t>
            </w:r>
            <w:r w:rsidRPr="007D217F">
              <w:rPr>
                <w:rFonts w:ascii="Times New Roman" w:eastAsia="方正书宋_GBK" w:hAnsi="宋体" w:cs="宋体" w:hint="eastAsia"/>
                <w:kern w:val="0"/>
                <w:sz w:val="24"/>
                <w:szCs w:val="24"/>
              </w:rPr>
              <w:t>项</w:t>
            </w:r>
          </w:p>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《高等学校境外办学暂行管理办法》（教育部令第</w:t>
            </w:r>
            <w:r w:rsidRPr="007D217F">
              <w:rPr>
                <w:rFonts w:ascii="宋体" w:eastAsia="方正书宋_GBK" w:hAnsi="宋体" w:cs="宋体"/>
                <w:kern w:val="0"/>
                <w:sz w:val="24"/>
                <w:szCs w:val="24"/>
              </w:rPr>
              <w:t>15</w:t>
            </w:r>
            <w:r w:rsidRPr="007D217F">
              <w:rPr>
                <w:rFonts w:ascii="Times New Roman" w:eastAsia="方正书宋_GBK" w:hAnsi="宋体" w:cs="宋体" w:hint="eastAsia"/>
                <w:kern w:val="0"/>
                <w:sz w:val="24"/>
                <w:szCs w:val="24"/>
              </w:rPr>
              <w:t>号）第六条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vMerge w:val="restar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6</w:t>
            </w:r>
          </w:p>
        </w:tc>
        <w:tc>
          <w:tcPr>
            <w:tcW w:w="916" w:type="pct"/>
            <w:vMerge w:val="restar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市教委</w:t>
            </w:r>
          </w:p>
        </w:tc>
        <w:tc>
          <w:tcPr>
            <w:tcW w:w="1149" w:type="pct"/>
            <w:vMerge w:val="restar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现代远程教育校外学习中心审批</w:t>
            </w:r>
          </w:p>
        </w:tc>
        <w:tc>
          <w:tcPr>
            <w:tcW w:w="1985" w:type="pct"/>
            <w:vMerge w:val="restar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《现代远程教育校外学习中心（点）暂行管理办法》（教高〔</w:t>
            </w:r>
            <w:r w:rsidRPr="007D217F">
              <w:rPr>
                <w:rFonts w:ascii="宋体" w:eastAsia="方正书宋_GBK" w:hAnsi="宋体" w:cs="宋体"/>
                <w:kern w:val="0"/>
                <w:sz w:val="24"/>
                <w:szCs w:val="24"/>
              </w:rPr>
              <w:t>2003</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w:t>
            </w:r>
            <w:r w:rsidRPr="007D217F">
              <w:rPr>
                <w:rFonts w:ascii="Times New Roman" w:eastAsia="方正书宋_GBK" w:hAnsi="宋体" w:cs="宋体" w:hint="eastAsia"/>
                <w:kern w:val="0"/>
                <w:sz w:val="24"/>
                <w:szCs w:val="24"/>
              </w:rPr>
              <w:t>号）第七条</w:t>
            </w:r>
          </w:p>
        </w:tc>
        <w:tc>
          <w:tcPr>
            <w:tcW w:w="639" w:type="pct"/>
            <w:vMerge w:val="restar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7D217F" w:rsidRPr="007D217F" w:rsidRDefault="007D217F" w:rsidP="007D217F">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7</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向国外申请专利专项资金资助中第三方检索机构认定</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《国务院关于取消和下放一批行政审批项目的决定》（国发〔</w:t>
            </w:r>
            <w:r w:rsidRPr="007D217F">
              <w:rPr>
                <w:rFonts w:ascii="宋体" w:eastAsia="方正书宋_GBK" w:hAnsi="宋体" w:cs="宋体"/>
                <w:kern w:val="0"/>
                <w:sz w:val="24"/>
                <w:szCs w:val="24"/>
              </w:rPr>
              <w:t>2013</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44</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63</w:t>
            </w:r>
            <w:r w:rsidRPr="007D217F">
              <w:rPr>
                <w:rFonts w:ascii="Times New Roman" w:eastAsia="方正书宋_GBK" w:hAnsi="宋体" w:cs="宋体" w:hint="eastAsia"/>
                <w:kern w:val="0"/>
                <w:sz w:val="24"/>
                <w:szCs w:val="24"/>
              </w:rPr>
              <w:t>项</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8</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p w:rsidR="007D217F" w:rsidRPr="007D217F" w:rsidRDefault="007D217F" w:rsidP="007D217F">
            <w:pPr>
              <w:widowControl/>
              <w:snapToGrid w:val="0"/>
              <w:spacing w:before="100" w:beforeAutospacing="1" w:after="100" w:afterAutospacing="1" w:line="320" w:lineRule="exact"/>
              <w:ind w:leftChars="-16" w:left="32" w:hangingChars="29" w:hanging="66"/>
              <w:jc w:val="center"/>
              <w:rPr>
                <w:rFonts w:ascii="宋体" w:eastAsia="宋体" w:hAnsi="宋体" w:cs="宋体"/>
                <w:kern w:val="0"/>
                <w:sz w:val="24"/>
                <w:szCs w:val="24"/>
              </w:rPr>
            </w:pPr>
            <w:r w:rsidRPr="007D217F">
              <w:rPr>
                <w:rFonts w:ascii="Times New Roman" w:eastAsia="方正书宋_GBK" w:hAnsi="宋体" w:cs="宋体" w:hint="eastAsia"/>
                <w:spacing w:val="-6"/>
                <w:kern w:val="0"/>
                <w:sz w:val="24"/>
                <w:szCs w:val="24"/>
              </w:rPr>
              <w:t>（市知识产权局）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专利代理机构的办事机构审批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《专利代理管理办法》（国家知识产权局令第</w:t>
            </w:r>
            <w:r w:rsidRPr="007D217F">
              <w:rPr>
                <w:rFonts w:ascii="宋体" w:eastAsia="方正书宋_GBK" w:hAnsi="宋体" w:cs="宋体"/>
                <w:kern w:val="0"/>
                <w:sz w:val="24"/>
                <w:szCs w:val="24"/>
              </w:rPr>
              <w:t>30</w:t>
            </w:r>
            <w:r w:rsidRPr="007D217F">
              <w:rPr>
                <w:rFonts w:ascii="Times New Roman" w:eastAsia="方正书宋_GBK" w:hAnsi="宋体" w:cs="宋体" w:hint="eastAsia"/>
                <w:kern w:val="0"/>
                <w:sz w:val="24"/>
                <w:szCs w:val="24"/>
              </w:rPr>
              <w:t>号）第十二条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9</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重点新产品计划项目审批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《重庆市重点新产品计划管理办法》第九条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10</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优秀重点新产品认定</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《重庆市优秀重点新产品评选暂行</w:t>
            </w:r>
            <w:r w:rsidRPr="007D217F">
              <w:rPr>
                <w:rFonts w:ascii="Times New Roman" w:eastAsia="方正书宋_GBK" w:hAnsi="宋体" w:cs="宋体" w:hint="eastAsia"/>
                <w:spacing w:val="-4"/>
                <w:kern w:val="0"/>
                <w:sz w:val="24"/>
                <w:szCs w:val="24"/>
              </w:rPr>
              <w:t>办法》（渝科委发〔</w:t>
            </w:r>
            <w:r w:rsidRPr="007D217F">
              <w:rPr>
                <w:rFonts w:ascii="宋体" w:eastAsia="方正书宋_GBK" w:hAnsi="宋体" w:cs="宋体"/>
                <w:spacing w:val="-4"/>
                <w:kern w:val="0"/>
                <w:sz w:val="24"/>
                <w:szCs w:val="24"/>
              </w:rPr>
              <w:t>2009</w:t>
            </w:r>
            <w:r w:rsidRPr="007D217F">
              <w:rPr>
                <w:rFonts w:ascii="Times New Roman" w:eastAsia="方正书宋_GBK" w:hAnsi="宋体" w:cs="宋体" w:hint="eastAsia"/>
                <w:spacing w:val="-4"/>
                <w:kern w:val="0"/>
                <w:sz w:val="24"/>
                <w:szCs w:val="24"/>
              </w:rPr>
              <w:t>〕</w:t>
            </w:r>
            <w:r w:rsidRPr="007D217F">
              <w:rPr>
                <w:rFonts w:ascii="宋体" w:eastAsia="方正书宋_GBK" w:hAnsi="宋体" w:cs="宋体"/>
                <w:spacing w:val="-4"/>
                <w:kern w:val="0"/>
                <w:sz w:val="24"/>
                <w:szCs w:val="24"/>
              </w:rPr>
              <w:t>28</w:t>
            </w:r>
            <w:r w:rsidRPr="007D217F">
              <w:rPr>
                <w:rFonts w:ascii="Times New Roman" w:eastAsia="方正书宋_GBK" w:hAnsi="宋体" w:cs="宋体" w:hint="eastAsia"/>
                <w:spacing w:val="-4"/>
                <w:kern w:val="0"/>
                <w:sz w:val="24"/>
                <w:szCs w:val="24"/>
              </w:rPr>
              <w:t>号）第三条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11</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重庆市科技惠民计划项目审批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《重庆市科技惠民计划管理办法（试行）》（渝科委发〔</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49</w:t>
            </w:r>
            <w:r w:rsidRPr="007D217F">
              <w:rPr>
                <w:rFonts w:ascii="Times New Roman" w:eastAsia="方正书宋_GBK" w:hAnsi="宋体" w:cs="宋体" w:hint="eastAsia"/>
                <w:kern w:val="0"/>
                <w:sz w:val="24"/>
                <w:szCs w:val="24"/>
              </w:rPr>
              <w:t>号）第六条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12</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重庆市研发基地审批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《重庆市重点实验室建设与运行管理办法》（渝科委发〔</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193</w:t>
            </w:r>
            <w:r w:rsidRPr="007D217F">
              <w:rPr>
                <w:rFonts w:ascii="Times New Roman" w:eastAsia="方正书宋_GBK" w:hAnsi="宋体" w:cs="宋体" w:hint="eastAsia"/>
                <w:kern w:val="0"/>
                <w:sz w:val="24"/>
                <w:szCs w:val="24"/>
              </w:rPr>
              <w:t>号）第八条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13</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市城乡建委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spacing w:val="-2"/>
                <w:kern w:val="0"/>
                <w:sz w:val="24"/>
                <w:szCs w:val="24"/>
              </w:rPr>
              <w:t>市外建设工程企业（含施</w:t>
            </w:r>
            <w:r w:rsidRPr="007D217F">
              <w:rPr>
                <w:rFonts w:ascii="Times New Roman" w:eastAsia="方正书宋_GBK" w:hAnsi="宋体" w:cs="宋体" w:hint="eastAsia"/>
                <w:spacing w:val="-6"/>
                <w:kern w:val="0"/>
                <w:sz w:val="24"/>
                <w:szCs w:val="24"/>
              </w:rPr>
              <w:t>工、招标代理、造价咨</w:t>
            </w:r>
            <w:r w:rsidRPr="007D217F">
              <w:rPr>
                <w:rFonts w:ascii="Times New Roman" w:eastAsia="方正书宋_GBK" w:hAnsi="宋体" w:cs="宋体" w:hint="eastAsia"/>
                <w:spacing w:val="-4"/>
                <w:kern w:val="0"/>
                <w:sz w:val="24"/>
                <w:szCs w:val="24"/>
              </w:rPr>
              <w:t>询、工程监理、勘察设计</w:t>
            </w:r>
            <w:r w:rsidRPr="007D217F">
              <w:rPr>
                <w:rFonts w:ascii="Times New Roman" w:eastAsia="方正书宋_GBK" w:hAnsi="宋体" w:cs="宋体" w:hint="eastAsia"/>
                <w:spacing w:val="-6"/>
                <w:kern w:val="0"/>
                <w:sz w:val="24"/>
                <w:szCs w:val="24"/>
              </w:rPr>
              <w:t>）入渝登记备案核准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《重庆市建筑管理条例》第十五条</w:t>
            </w:r>
          </w:p>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《重庆市建设工程勘察设计管理条例》第三十九条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14</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市交委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外省籍车辆进站登记</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《重庆市道路运输管理条例》第五十一条</w:t>
            </w:r>
          </w:p>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《重庆市交通委员会关于道路旅客运输管理有关问题实施意见的通知》（渝交委运〔</w:t>
            </w:r>
            <w:r w:rsidRPr="007D217F">
              <w:rPr>
                <w:rFonts w:ascii="宋体" w:eastAsia="方正书宋_GBK" w:hAnsi="宋体" w:cs="宋体"/>
                <w:kern w:val="0"/>
                <w:sz w:val="24"/>
                <w:szCs w:val="24"/>
              </w:rPr>
              <w:t>2006</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47</w:t>
            </w:r>
            <w:r w:rsidRPr="007D217F">
              <w:rPr>
                <w:rFonts w:ascii="Times New Roman" w:eastAsia="方正书宋_GBK" w:hAnsi="宋体" w:cs="宋体" w:hint="eastAsia"/>
                <w:kern w:val="0"/>
                <w:sz w:val="24"/>
                <w:szCs w:val="24"/>
              </w:rPr>
              <w:t>号）第四条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15</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市商委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再生资源交易市场设立审批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《重庆市人民政府关于加快全市再生资源回收体系</w:t>
            </w:r>
            <w:r w:rsidRPr="007D217F">
              <w:rPr>
                <w:rFonts w:ascii="Times New Roman" w:eastAsia="方正书宋_GBK" w:hAnsi="宋体" w:cs="宋体" w:hint="eastAsia"/>
                <w:kern w:val="0"/>
                <w:sz w:val="24"/>
                <w:szCs w:val="24"/>
              </w:rPr>
              <w:lastRenderedPageBreak/>
              <w:t>建设的意见》（渝府发〔</w:t>
            </w:r>
            <w:r w:rsidRPr="007D217F">
              <w:rPr>
                <w:rFonts w:ascii="宋体" w:eastAsia="方正书宋_GBK" w:hAnsi="宋体" w:cs="宋体"/>
                <w:kern w:val="0"/>
                <w:sz w:val="24"/>
                <w:szCs w:val="24"/>
              </w:rPr>
              <w:t>2008</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16</w:t>
            </w:r>
            <w:r w:rsidRPr="007D217F">
              <w:rPr>
                <w:rFonts w:ascii="Times New Roman" w:eastAsia="方正书宋_GBK" w:hAnsi="宋体" w:cs="宋体" w:hint="eastAsia"/>
                <w:kern w:val="0"/>
                <w:sz w:val="24"/>
                <w:szCs w:val="24"/>
              </w:rPr>
              <w:t>号）</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lastRenderedPageBreak/>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16</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市商委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连锁资质确认</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《重庆市支持连锁经营发展的实施办法》（渝商委发〔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154</w:t>
            </w:r>
            <w:r w:rsidRPr="007D217F">
              <w:rPr>
                <w:rFonts w:ascii="Times New Roman" w:eastAsia="方正书宋_GBK" w:hAnsi="宋体" w:cs="宋体" w:hint="eastAsia"/>
                <w:kern w:val="0"/>
                <w:sz w:val="24"/>
                <w:szCs w:val="24"/>
              </w:rPr>
              <w:t>号）第一条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申请人直接向税务部门申请认定。</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17</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市商委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市级会展节庆活动事前备案核准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《重庆市严格控制规范管理节庆展会论坛活动实施细则（试行）》第十二条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主管部门对机关事业单位举办会展节庆活动的审批继续保留，并按照国发〔</w:t>
            </w:r>
            <w:r w:rsidRPr="007D217F">
              <w:rPr>
                <w:rFonts w:ascii="宋体" w:eastAsia="方正书宋_GBK" w:hAnsi="宋体" w:cs="宋体"/>
                <w:kern w:val="0"/>
                <w:sz w:val="24"/>
                <w:szCs w:val="24"/>
              </w:rPr>
              <w:t>2015</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27</w:t>
            </w:r>
            <w:r w:rsidRPr="007D217F">
              <w:rPr>
                <w:rFonts w:ascii="Times New Roman" w:eastAsia="方正书宋_GBK" w:hAnsi="宋体" w:cs="宋体" w:hint="eastAsia"/>
                <w:kern w:val="0"/>
                <w:sz w:val="24"/>
                <w:szCs w:val="24"/>
              </w:rPr>
              <w:t>号文件做法，调整为政府内部审批。</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18</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市外经贸委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鼓励类外商投资企业项目确认审批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《国务院关于调整进口设备税收政策的通知》（国发〔</w:t>
            </w:r>
            <w:r w:rsidRPr="007D217F">
              <w:rPr>
                <w:rFonts w:ascii="宋体" w:eastAsia="方正书宋_GBK" w:hAnsi="宋体" w:cs="宋体"/>
                <w:color w:val="000000"/>
                <w:kern w:val="0"/>
                <w:sz w:val="24"/>
                <w:szCs w:val="24"/>
              </w:rPr>
              <w:t>1997</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37</w:t>
            </w:r>
            <w:r w:rsidRPr="007D217F">
              <w:rPr>
                <w:rFonts w:ascii="Times New Roman" w:eastAsia="方正书宋_GBK" w:hAnsi="宋体" w:cs="宋体" w:hint="eastAsia"/>
                <w:color w:val="000000"/>
                <w:kern w:val="0"/>
                <w:sz w:val="24"/>
                <w:szCs w:val="24"/>
              </w:rPr>
              <w:t>号）第一款</w:t>
            </w:r>
          </w:p>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《商务部关于办理外商投资企业〈国家鼓励发展的内外资项目确认书〉有关问题的通知》（商资发〔</w:t>
            </w:r>
            <w:r w:rsidRPr="007D217F">
              <w:rPr>
                <w:rFonts w:ascii="宋体" w:eastAsia="方正书宋_GBK" w:hAnsi="宋体" w:cs="宋体"/>
                <w:color w:val="000000"/>
                <w:kern w:val="0"/>
                <w:sz w:val="24"/>
                <w:szCs w:val="24"/>
              </w:rPr>
              <w:t>2006</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201</w:t>
            </w:r>
            <w:r w:rsidRPr="007D217F">
              <w:rPr>
                <w:rFonts w:ascii="Times New Roman" w:eastAsia="方正书宋_GBK" w:hAnsi="宋体" w:cs="宋体" w:hint="eastAsia"/>
                <w:color w:val="000000"/>
                <w:kern w:val="0"/>
                <w:sz w:val="24"/>
                <w:szCs w:val="24"/>
              </w:rPr>
              <w:t>号）</w:t>
            </w:r>
          </w:p>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《商务部关于外商投资管理工作有关问题的通知》（商资函〔</w:t>
            </w:r>
            <w:r w:rsidRPr="007D217F">
              <w:rPr>
                <w:rFonts w:ascii="宋体" w:eastAsia="方正书宋_GBK" w:hAnsi="宋体" w:cs="宋体"/>
                <w:color w:val="000000"/>
                <w:kern w:val="0"/>
                <w:sz w:val="24"/>
                <w:szCs w:val="24"/>
              </w:rPr>
              <w:t>2011</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72</w:t>
            </w:r>
            <w:r w:rsidRPr="007D217F">
              <w:rPr>
                <w:rFonts w:ascii="Times New Roman" w:eastAsia="方正书宋_GBK" w:hAnsi="宋体" w:cs="宋体" w:hint="eastAsia"/>
                <w:color w:val="000000"/>
                <w:kern w:val="0"/>
                <w:sz w:val="24"/>
                <w:szCs w:val="24"/>
              </w:rPr>
              <w:t>号）</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19</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市公安局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二、三级文物系统风险单位安全技术防范工程设计方案审批和工程验收</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《国务院关于保留部分非行政许可审批的通知》（国办发〔</w:t>
            </w:r>
            <w:r w:rsidRPr="007D217F">
              <w:rPr>
                <w:rFonts w:ascii="宋体" w:eastAsia="方正书宋_GBK" w:hAnsi="宋体" w:cs="宋体"/>
                <w:color w:val="000000"/>
                <w:kern w:val="0"/>
                <w:sz w:val="24"/>
                <w:szCs w:val="24"/>
              </w:rPr>
              <w:t>2004</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62</w:t>
            </w:r>
            <w:r w:rsidRPr="007D217F">
              <w:rPr>
                <w:rFonts w:ascii="Times New Roman" w:eastAsia="方正书宋_GBK" w:hAnsi="宋体" w:cs="宋体" w:hint="eastAsia"/>
                <w:color w:val="000000"/>
                <w:kern w:val="0"/>
                <w:sz w:val="24"/>
                <w:szCs w:val="24"/>
              </w:rPr>
              <w:t>号）第</w:t>
            </w:r>
            <w:r w:rsidRPr="007D217F">
              <w:rPr>
                <w:rFonts w:ascii="宋体" w:eastAsia="方正书宋_GBK" w:hAnsi="宋体" w:cs="宋体"/>
                <w:color w:val="000000"/>
                <w:kern w:val="0"/>
                <w:sz w:val="24"/>
                <w:szCs w:val="24"/>
              </w:rPr>
              <w:t>41</w:t>
            </w:r>
            <w:r w:rsidRPr="007D217F">
              <w:rPr>
                <w:rFonts w:ascii="Times New Roman" w:eastAsia="方正书宋_GBK" w:hAnsi="宋体" w:cs="宋体" w:hint="eastAsia"/>
                <w:color w:val="000000"/>
                <w:kern w:val="0"/>
                <w:sz w:val="24"/>
                <w:szCs w:val="24"/>
              </w:rPr>
              <w:t>项</w:t>
            </w:r>
          </w:p>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《文物系统博物馆风险等级和安全防护级别的规定》（</w:t>
            </w:r>
            <w:r w:rsidRPr="007D217F">
              <w:rPr>
                <w:rFonts w:ascii="宋体" w:eastAsia="方正书宋_GBK" w:hAnsi="宋体" w:cs="宋体"/>
                <w:color w:val="000000"/>
                <w:kern w:val="0"/>
                <w:sz w:val="24"/>
                <w:szCs w:val="24"/>
              </w:rPr>
              <w:t>GA27</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2002</w:t>
            </w:r>
            <w:r w:rsidRPr="007D217F">
              <w:rPr>
                <w:rFonts w:ascii="Times New Roman" w:eastAsia="方正书宋_GBK" w:hAnsi="宋体" w:cs="宋体" w:hint="eastAsia"/>
                <w:color w:val="000000"/>
                <w:kern w:val="0"/>
                <w:sz w:val="24"/>
                <w:szCs w:val="24"/>
              </w:rPr>
              <w:t>）</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20</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市民政局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公益性捐赠税前扣除资格确认</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《财政部国家税务总局民政部关于公益性捐赠税前扣除有关问题的通知》（财税〔</w:t>
            </w:r>
            <w:r w:rsidRPr="007D217F">
              <w:rPr>
                <w:rFonts w:ascii="宋体" w:eastAsia="方正书宋_GBK" w:hAnsi="宋体" w:cs="宋体"/>
                <w:kern w:val="0"/>
                <w:sz w:val="24"/>
                <w:szCs w:val="24"/>
              </w:rPr>
              <w:t>2008</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160</w:t>
            </w:r>
            <w:r w:rsidRPr="007D217F">
              <w:rPr>
                <w:rFonts w:ascii="Times New Roman" w:eastAsia="方正书宋_GBK" w:hAnsi="宋体" w:cs="宋体" w:hint="eastAsia"/>
                <w:kern w:val="0"/>
                <w:sz w:val="24"/>
                <w:szCs w:val="24"/>
              </w:rPr>
              <w:t>号）</w:t>
            </w:r>
          </w:p>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《财政部国家税务总局民政部关于公益性捐赠税前扣除有关问题的补充通知》（财税〔</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45</w:t>
            </w:r>
            <w:r w:rsidRPr="007D217F">
              <w:rPr>
                <w:rFonts w:ascii="Times New Roman" w:eastAsia="方正书宋_GBK" w:hAnsi="宋体" w:cs="宋体" w:hint="eastAsia"/>
                <w:kern w:val="0"/>
                <w:sz w:val="24"/>
                <w:szCs w:val="24"/>
              </w:rPr>
              <w:t>号）</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1734"/>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21</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市民政局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市级烈士纪念设施改建、扩建审批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《烈士纪念设施保护管理办法》（民政部令第</w:t>
            </w:r>
            <w:r w:rsidRPr="007D217F">
              <w:rPr>
                <w:rFonts w:ascii="宋体" w:eastAsia="方正书宋_GBK" w:hAnsi="宋体" w:cs="宋体"/>
                <w:kern w:val="0"/>
                <w:sz w:val="24"/>
                <w:szCs w:val="24"/>
              </w:rPr>
              <w:t>47</w:t>
            </w:r>
            <w:r w:rsidRPr="007D217F">
              <w:rPr>
                <w:rFonts w:ascii="Times New Roman" w:eastAsia="方正书宋_GBK" w:hAnsi="宋体" w:cs="宋体" w:hint="eastAsia"/>
                <w:kern w:val="0"/>
                <w:sz w:val="24"/>
                <w:szCs w:val="24"/>
              </w:rPr>
              <w:t>号）第十条</w:t>
            </w:r>
          </w:p>
        </w:tc>
        <w:tc>
          <w:tcPr>
            <w:tcW w:w="639" w:type="pct"/>
            <w:vMerge w:val="restar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按照《中共中央办公厅国务院办公厅关于进一步加强新改扩建纪念设施管理的通知》（中办发</w:t>
            </w:r>
            <w:r w:rsidRPr="007D217F">
              <w:rPr>
                <w:rFonts w:ascii="Times New Roman" w:eastAsia="方正书宋_GBK" w:hAnsi="宋体" w:cs="宋体" w:hint="eastAsia"/>
                <w:spacing w:val="-16"/>
                <w:kern w:val="0"/>
                <w:sz w:val="24"/>
                <w:szCs w:val="24"/>
              </w:rPr>
              <w:t>〔</w:t>
            </w:r>
            <w:r w:rsidRPr="007D217F">
              <w:rPr>
                <w:rFonts w:ascii="宋体" w:eastAsia="方正书宋_GBK" w:hAnsi="宋体" w:cs="宋体"/>
                <w:spacing w:val="-16"/>
                <w:kern w:val="0"/>
                <w:sz w:val="24"/>
                <w:szCs w:val="24"/>
              </w:rPr>
              <w:t>2014</w:t>
            </w:r>
            <w:r w:rsidRPr="007D217F">
              <w:rPr>
                <w:rFonts w:ascii="Times New Roman" w:eastAsia="方正书宋_GBK" w:hAnsi="宋体" w:cs="宋体" w:hint="eastAsia"/>
                <w:spacing w:val="-16"/>
                <w:kern w:val="0"/>
                <w:sz w:val="24"/>
                <w:szCs w:val="24"/>
              </w:rPr>
              <w:t>〕</w:t>
            </w:r>
            <w:r w:rsidRPr="007D217F">
              <w:rPr>
                <w:rFonts w:ascii="宋体" w:eastAsia="方正书宋_GBK" w:hAnsi="宋体" w:cs="宋体"/>
                <w:spacing w:val="-16"/>
                <w:kern w:val="0"/>
                <w:sz w:val="24"/>
                <w:szCs w:val="24"/>
              </w:rPr>
              <w:t>2</w:t>
            </w:r>
            <w:r w:rsidRPr="007D217F">
              <w:rPr>
                <w:rFonts w:ascii="Times New Roman" w:eastAsia="方正书宋_GBK" w:hAnsi="宋体" w:cs="宋体" w:hint="eastAsia"/>
                <w:spacing w:val="-16"/>
                <w:kern w:val="0"/>
                <w:sz w:val="24"/>
                <w:szCs w:val="24"/>
              </w:rPr>
              <w:t>号）</w:t>
            </w:r>
            <w:r w:rsidRPr="007D217F">
              <w:rPr>
                <w:rFonts w:ascii="Times New Roman" w:eastAsia="方正书宋_GBK" w:hAnsi="宋体" w:cs="宋体" w:hint="eastAsia"/>
                <w:kern w:val="0"/>
                <w:sz w:val="24"/>
                <w:szCs w:val="24"/>
              </w:rPr>
              <w:t>规定，上报国务院进行审批。</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1734"/>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22</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市民政局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市级烈士纪念设施迁移审核</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《烈士纪念设施保护管理办法》（民政部令第</w:t>
            </w:r>
            <w:r w:rsidRPr="007D217F">
              <w:rPr>
                <w:rFonts w:ascii="宋体" w:eastAsia="方正书宋_GBK" w:hAnsi="宋体" w:cs="宋体"/>
                <w:kern w:val="0"/>
                <w:sz w:val="24"/>
                <w:szCs w:val="24"/>
              </w:rPr>
              <w:t>47</w:t>
            </w:r>
            <w:r w:rsidRPr="007D217F">
              <w:rPr>
                <w:rFonts w:ascii="Times New Roman" w:eastAsia="方正书宋_GBK" w:hAnsi="宋体" w:cs="宋体" w:hint="eastAsia"/>
                <w:kern w:val="0"/>
                <w:sz w:val="24"/>
                <w:szCs w:val="24"/>
              </w:rPr>
              <w:t>号）第十一条</w:t>
            </w:r>
          </w:p>
        </w:tc>
        <w:tc>
          <w:tcPr>
            <w:tcW w:w="0" w:type="auto"/>
            <w:vMerge/>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23</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市民政局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主城区公共构（建）筑物地名冠名权有偿使用审核</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《重庆市公共构建筑物地名冠名权有偿使用暂行办法》（渝办发〔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w:t>
            </w:r>
            <w:r w:rsidRPr="007D217F">
              <w:rPr>
                <w:rFonts w:ascii="Times New Roman" w:eastAsia="方正书宋_GBK" w:hAnsi="宋体" w:cs="宋体" w:hint="eastAsia"/>
                <w:kern w:val="0"/>
                <w:sz w:val="24"/>
                <w:szCs w:val="24"/>
              </w:rPr>
              <w:t>号）第九条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24</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市民政局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社会福利基金资助项目审批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《国务院办公厅关于保留部分非行政许可审批项目的通知》（国办发〔</w:t>
            </w:r>
            <w:r w:rsidRPr="007D217F">
              <w:rPr>
                <w:rFonts w:ascii="宋体" w:eastAsia="方正书宋_GBK" w:hAnsi="宋体" w:cs="宋体"/>
                <w:color w:val="000000"/>
                <w:kern w:val="0"/>
                <w:sz w:val="24"/>
                <w:szCs w:val="24"/>
              </w:rPr>
              <w:t>2004</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62</w:t>
            </w:r>
            <w:r w:rsidRPr="007D217F">
              <w:rPr>
                <w:rFonts w:ascii="Times New Roman" w:eastAsia="方正书宋_GBK" w:hAnsi="宋体" w:cs="宋体" w:hint="eastAsia"/>
                <w:color w:val="000000"/>
                <w:kern w:val="0"/>
                <w:sz w:val="24"/>
                <w:szCs w:val="24"/>
              </w:rPr>
              <w:t>号）第</w:t>
            </w:r>
            <w:r w:rsidRPr="007D217F">
              <w:rPr>
                <w:rFonts w:ascii="宋体" w:eastAsia="方正书宋_GBK" w:hAnsi="宋体" w:cs="宋体"/>
                <w:color w:val="000000"/>
                <w:kern w:val="0"/>
                <w:sz w:val="24"/>
                <w:szCs w:val="24"/>
              </w:rPr>
              <w:t>43</w:t>
            </w:r>
            <w:r w:rsidRPr="007D217F">
              <w:rPr>
                <w:rFonts w:ascii="Times New Roman" w:eastAsia="方正书宋_GBK" w:hAnsi="宋体" w:cs="宋体" w:hint="eastAsia"/>
                <w:color w:val="000000"/>
                <w:kern w:val="0"/>
                <w:sz w:val="24"/>
                <w:szCs w:val="24"/>
              </w:rPr>
              <w:t>项</w:t>
            </w:r>
          </w:p>
          <w:p w:rsidR="007D217F" w:rsidRPr="007D217F" w:rsidRDefault="007D217F" w:rsidP="007D217F">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《社会福利基金使用管理暂行办法》（财社字〔</w:t>
            </w:r>
            <w:r w:rsidRPr="007D217F">
              <w:rPr>
                <w:rFonts w:ascii="宋体" w:eastAsia="方正书宋_GBK" w:hAnsi="宋体" w:cs="宋体"/>
                <w:color w:val="000000"/>
                <w:kern w:val="0"/>
                <w:sz w:val="20"/>
                <w:szCs w:val="20"/>
              </w:rPr>
              <w:t>1998</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124</w:t>
            </w:r>
            <w:r w:rsidRPr="007D217F">
              <w:rPr>
                <w:rFonts w:ascii="Times New Roman" w:eastAsia="方正书宋_GBK" w:hAnsi="宋体" w:cs="宋体" w:hint="eastAsia"/>
                <w:color w:val="000000"/>
                <w:kern w:val="0"/>
                <w:sz w:val="24"/>
                <w:szCs w:val="24"/>
              </w:rPr>
              <w:t>号）第二十二条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25</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市人力社保局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非国资委管理国有企业经营者工资备案</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《全民所有制工业企业转换经营机制条例》（国务院令第</w:t>
            </w:r>
            <w:r w:rsidRPr="007D217F">
              <w:rPr>
                <w:rFonts w:ascii="宋体" w:eastAsia="方正书宋_GBK" w:hAnsi="宋体" w:cs="宋体"/>
                <w:kern w:val="0"/>
                <w:sz w:val="24"/>
                <w:szCs w:val="24"/>
              </w:rPr>
              <w:t>103</w:t>
            </w:r>
            <w:r w:rsidRPr="007D217F">
              <w:rPr>
                <w:rFonts w:ascii="Times New Roman" w:eastAsia="方正书宋_GBK" w:hAnsi="宋体" w:cs="宋体" w:hint="eastAsia"/>
                <w:kern w:val="0"/>
                <w:sz w:val="24"/>
                <w:szCs w:val="24"/>
              </w:rPr>
              <w:t>号）第二十四条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26</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市人力社保局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定点医疗机构（药店）资格审查</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《国务院办公厅关于保留部分非行</w:t>
            </w:r>
            <w:r w:rsidRPr="007D217F">
              <w:rPr>
                <w:rFonts w:ascii="Times New Roman" w:eastAsia="方正书宋_GBK" w:hAnsi="宋体" w:cs="宋体" w:hint="eastAsia"/>
                <w:spacing w:val="-4"/>
                <w:kern w:val="0"/>
                <w:sz w:val="24"/>
                <w:szCs w:val="24"/>
              </w:rPr>
              <w:t>政许可审批项目的通知》（国办发〔</w:t>
            </w:r>
            <w:r w:rsidRPr="007D217F">
              <w:rPr>
                <w:rFonts w:ascii="宋体" w:eastAsia="方正书宋_GBK" w:hAnsi="宋体" w:cs="宋体"/>
                <w:spacing w:val="-4"/>
                <w:kern w:val="0"/>
                <w:sz w:val="24"/>
                <w:szCs w:val="24"/>
              </w:rPr>
              <w:t>2004</w:t>
            </w:r>
            <w:r w:rsidRPr="007D217F">
              <w:rPr>
                <w:rFonts w:ascii="Times New Roman" w:eastAsia="方正书宋_GBK" w:hAnsi="宋体" w:cs="宋体" w:hint="eastAsia"/>
                <w:spacing w:val="-4"/>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80</w:t>
            </w:r>
            <w:r w:rsidRPr="007D217F">
              <w:rPr>
                <w:rFonts w:ascii="Times New Roman" w:eastAsia="方正书宋_GBK" w:hAnsi="宋体" w:cs="宋体" w:hint="eastAsia"/>
                <w:kern w:val="0"/>
                <w:sz w:val="24"/>
                <w:szCs w:val="24"/>
              </w:rPr>
              <w:t>项</w:t>
            </w:r>
          </w:p>
          <w:p w:rsidR="007D217F" w:rsidRPr="007D217F" w:rsidRDefault="007D217F" w:rsidP="007D217F">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《重庆市医疗保险服务就医监督管理暂行办法》（渝人社发〔</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23</w:t>
            </w:r>
            <w:r w:rsidRPr="007D217F">
              <w:rPr>
                <w:rFonts w:ascii="Times New Roman" w:eastAsia="方正书宋_GBK" w:hAnsi="宋体" w:cs="宋体" w:hint="eastAsia"/>
                <w:kern w:val="0"/>
                <w:sz w:val="24"/>
                <w:szCs w:val="24"/>
              </w:rPr>
              <w:t>号）第五条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27</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市人力社保局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工伤医疗、康复</w:t>
            </w:r>
            <w:r w:rsidRPr="007D217F">
              <w:rPr>
                <w:rFonts w:ascii="Times New Roman" w:eastAsia="方正书宋_GBK" w:hAnsi="宋体" w:cs="宋体" w:hint="eastAsia"/>
                <w:kern w:val="0"/>
                <w:sz w:val="24"/>
                <w:szCs w:val="24"/>
              </w:rPr>
              <w:lastRenderedPageBreak/>
              <w:t>和辅助器具配置服务机构资格审查</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《重庆市工伤保险实施</w:t>
            </w:r>
            <w:r w:rsidRPr="007D217F">
              <w:rPr>
                <w:rFonts w:ascii="Times New Roman" w:eastAsia="方正书宋_GBK" w:hAnsi="宋体" w:cs="宋体" w:hint="eastAsia"/>
                <w:kern w:val="0"/>
                <w:sz w:val="24"/>
                <w:szCs w:val="24"/>
              </w:rPr>
              <w:lastRenderedPageBreak/>
              <w:t>办法》（渝府发〔</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22</w:t>
            </w:r>
            <w:r w:rsidRPr="007D217F">
              <w:rPr>
                <w:rFonts w:ascii="Times New Roman" w:eastAsia="方正书宋_GBK" w:hAnsi="宋体" w:cs="宋体" w:hint="eastAsia"/>
                <w:kern w:val="0"/>
                <w:sz w:val="24"/>
                <w:szCs w:val="24"/>
              </w:rPr>
              <w:t>号）第四十三条</w:t>
            </w:r>
          </w:p>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《重庆市工伤职工就医管理办法》（渝人社发〔</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203</w:t>
            </w:r>
            <w:r w:rsidRPr="007D217F">
              <w:rPr>
                <w:rFonts w:ascii="Times New Roman" w:eastAsia="方正书宋_GBK" w:hAnsi="宋体" w:cs="宋体" w:hint="eastAsia"/>
                <w:kern w:val="0"/>
                <w:sz w:val="24"/>
                <w:szCs w:val="24"/>
              </w:rPr>
              <w:t>号）第三条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lastRenderedPageBreak/>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28</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市国土房管局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区县投资土地开发整理项目（含变更、复垦）审批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345"/>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《重庆市区县投资土地开发整理项目管理暂行办法》（渝国土房管发〔</w:t>
            </w:r>
            <w:r w:rsidRPr="007D217F">
              <w:rPr>
                <w:rFonts w:ascii="宋体" w:eastAsia="方正书宋_GBK" w:hAnsi="宋体" w:cs="宋体"/>
                <w:kern w:val="0"/>
                <w:sz w:val="24"/>
                <w:szCs w:val="24"/>
              </w:rPr>
              <w:t>2008</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221</w:t>
            </w:r>
            <w:r w:rsidRPr="007D217F">
              <w:rPr>
                <w:rFonts w:ascii="Times New Roman" w:eastAsia="方正书宋_GBK" w:hAnsi="宋体" w:cs="宋体" w:hint="eastAsia"/>
                <w:kern w:val="0"/>
                <w:sz w:val="24"/>
                <w:szCs w:val="24"/>
              </w:rPr>
              <w:t>号）第十一条</w:t>
            </w:r>
          </w:p>
          <w:p w:rsidR="007D217F" w:rsidRPr="007D217F" w:rsidRDefault="007D217F" w:rsidP="007D217F">
            <w:pPr>
              <w:widowControl/>
              <w:snapToGrid w:val="0"/>
              <w:spacing w:before="100" w:beforeAutospacing="1" w:after="100" w:afterAutospacing="1" w:line="280" w:lineRule="exact"/>
              <w:ind w:firstLine="345"/>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《重庆市户籍制度改革农村土地退出与利用办法（试行）》（渝办法〔</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203</w:t>
            </w:r>
            <w:r w:rsidRPr="007D217F">
              <w:rPr>
                <w:rFonts w:ascii="Times New Roman" w:eastAsia="方正书宋_GBK" w:hAnsi="宋体" w:cs="宋体" w:hint="eastAsia"/>
                <w:kern w:val="0"/>
                <w:sz w:val="24"/>
                <w:szCs w:val="24"/>
              </w:rPr>
              <w:t>号）</w:t>
            </w:r>
          </w:p>
          <w:p w:rsidR="007D217F" w:rsidRPr="007D217F" w:rsidRDefault="007D217F" w:rsidP="007D217F">
            <w:pPr>
              <w:widowControl/>
              <w:snapToGrid w:val="0"/>
              <w:spacing w:before="100" w:beforeAutospacing="1" w:after="100" w:afterAutospacing="1" w:line="280" w:lineRule="exact"/>
              <w:ind w:firstLine="345"/>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《重庆市农村建设用地复垦项目管理规定（试行）》（渝国土房管发〔</w:t>
            </w:r>
            <w:r w:rsidRPr="007D217F">
              <w:rPr>
                <w:rFonts w:ascii="宋体" w:eastAsia="方正书宋_GBK" w:hAnsi="宋体" w:cs="宋体"/>
                <w:kern w:val="0"/>
                <w:sz w:val="24"/>
                <w:szCs w:val="24"/>
              </w:rPr>
              <w:t>2009</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495</w:t>
            </w:r>
            <w:r w:rsidRPr="007D217F">
              <w:rPr>
                <w:rFonts w:ascii="Times New Roman" w:eastAsia="方正书宋_GBK" w:hAnsi="宋体" w:cs="宋体" w:hint="eastAsia"/>
                <w:kern w:val="0"/>
                <w:sz w:val="24"/>
                <w:szCs w:val="24"/>
              </w:rPr>
              <w:t>号）第四条</w:t>
            </w:r>
          </w:p>
          <w:p w:rsidR="007D217F" w:rsidRPr="007D217F" w:rsidRDefault="007D217F" w:rsidP="007D217F">
            <w:pPr>
              <w:widowControl/>
              <w:snapToGrid w:val="0"/>
              <w:spacing w:before="100" w:beforeAutospacing="1" w:after="100" w:afterAutospacing="1" w:line="280" w:lineRule="exact"/>
              <w:ind w:firstLine="345"/>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《优化农村建设用地复垦及地票交易流程方案》（渝国土房管〔</w:t>
            </w:r>
            <w:r w:rsidRPr="007D217F">
              <w:rPr>
                <w:rFonts w:ascii="宋体" w:eastAsia="方正书宋_GBK" w:hAnsi="宋体" w:cs="宋体"/>
                <w:kern w:val="0"/>
                <w:sz w:val="24"/>
                <w:szCs w:val="24"/>
              </w:rPr>
              <w:t>2013</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921</w:t>
            </w:r>
            <w:r w:rsidRPr="007D217F">
              <w:rPr>
                <w:rFonts w:ascii="Times New Roman" w:eastAsia="方正书宋_GBK" w:hAnsi="宋体" w:cs="宋体" w:hint="eastAsia"/>
                <w:kern w:val="0"/>
                <w:sz w:val="24"/>
                <w:szCs w:val="24"/>
              </w:rPr>
              <w:t>号）</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29</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市国土房管局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国有土地使用权出让合同修订审查</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《重庆市国有建设用地使用权出让管理实施办法》（渝府发〔</w:t>
            </w:r>
            <w:r w:rsidRPr="007D217F">
              <w:rPr>
                <w:rFonts w:ascii="宋体" w:eastAsia="方正书宋_GBK" w:hAnsi="宋体" w:cs="宋体"/>
                <w:kern w:val="0"/>
                <w:sz w:val="24"/>
                <w:szCs w:val="24"/>
              </w:rPr>
              <w:t>2008</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119</w:t>
            </w:r>
            <w:r w:rsidRPr="007D217F">
              <w:rPr>
                <w:rFonts w:ascii="Times New Roman" w:eastAsia="方正书宋_GBK" w:hAnsi="宋体" w:cs="宋体" w:hint="eastAsia"/>
                <w:kern w:val="0"/>
                <w:sz w:val="24"/>
                <w:szCs w:val="24"/>
              </w:rPr>
              <w:t>号）第二十六条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纳入“主城区划拨、出让、租赁、作价出资（入股）国有建设用地使用权供应审查”审核。</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30</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市国土房管局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主城区危旧房改造项目危房备案核准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《重庆市人民政府批转市建委等部门关于实施</w:t>
            </w:r>
            <w:r w:rsidRPr="007D217F">
              <w:rPr>
                <w:rFonts w:ascii="宋体" w:eastAsia="方正书宋_GBK" w:hAnsi="宋体" w:cs="宋体"/>
                <w:kern w:val="0"/>
                <w:sz w:val="24"/>
                <w:szCs w:val="24"/>
              </w:rPr>
              <w:t>2006</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年主城区危旧房改造工程意见的通知》（渝府发〔</w:t>
            </w:r>
            <w:r w:rsidRPr="007D217F">
              <w:rPr>
                <w:rFonts w:ascii="宋体" w:eastAsia="方正书宋_GBK" w:hAnsi="宋体" w:cs="宋体"/>
                <w:kern w:val="0"/>
                <w:sz w:val="24"/>
                <w:szCs w:val="24"/>
              </w:rPr>
              <w:t>2006</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147</w:t>
            </w:r>
            <w:r w:rsidRPr="007D217F">
              <w:rPr>
                <w:rFonts w:ascii="Times New Roman" w:eastAsia="方正书宋_GBK" w:hAnsi="宋体" w:cs="宋体" w:hint="eastAsia"/>
                <w:kern w:val="0"/>
                <w:sz w:val="24"/>
                <w:szCs w:val="24"/>
              </w:rPr>
              <w:t>号）第六条</w:t>
            </w:r>
          </w:p>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《重庆市国土资源和房屋管理局主要职责内设机构和人员编制规定》（渝办发〔</w:t>
            </w:r>
            <w:r w:rsidRPr="007D217F">
              <w:rPr>
                <w:rFonts w:ascii="宋体" w:eastAsia="方正书宋_GBK" w:hAnsi="宋体" w:cs="宋体"/>
                <w:kern w:val="0"/>
                <w:sz w:val="24"/>
                <w:szCs w:val="24"/>
              </w:rPr>
              <w:t>2009</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260</w:t>
            </w:r>
            <w:r w:rsidRPr="007D217F">
              <w:rPr>
                <w:rFonts w:ascii="Times New Roman" w:eastAsia="方正书宋_GBK" w:hAnsi="宋体" w:cs="宋体" w:hint="eastAsia"/>
                <w:kern w:val="0"/>
                <w:sz w:val="24"/>
                <w:szCs w:val="24"/>
              </w:rPr>
              <w:t>号）第三条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31</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市国土房管局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地质资料延期汇交审批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《地质资料管理条例》（国务院令第</w:t>
            </w:r>
            <w:r w:rsidRPr="007D217F">
              <w:rPr>
                <w:rFonts w:ascii="宋体" w:eastAsia="方正书宋_GBK" w:hAnsi="宋体" w:cs="宋体"/>
                <w:color w:val="000000"/>
                <w:kern w:val="0"/>
                <w:sz w:val="24"/>
                <w:szCs w:val="24"/>
              </w:rPr>
              <w:t>349</w:t>
            </w:r>
            <w:r w:rsidRPr="007D217F">
              <w:rPr>
                <w:rFonts w:ascii="Times New Roman" w:eastAsia="方正书宋_GBK" w:hAnsi="宋体" w:cs="宋体" w:hint="eastAsia"/>
                <w:color w:val="000000"/>
                <w:kern w:val="0"/>
                <w:sz w:val="24"/>
                <w:szCs w:val="24"/>
              </w:rPr>
              <w:t>号）第三条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32</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市国土房管局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矿泉水注册登记</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《国土资源部关于开展矿泉水注册登记工作的通知》（国土资发〔</w:t>
            </w:r>
            <w:r w:rsidRPr="007D217F">
              <w:rPr>
                <w:rFonts w:ascii="宋体" w:eastAsia="方正书宋_GBK" w:hAnsi="宋体" w:cs="宋体"/>
                <w:color w:val="000000"/>
                <w:kern w:val="0"/>
                <w:sz w:val="24"/>
                <w:szCs w:val="24"/>
              </w:rPr>
              <w:t>2003</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327</w:t>
            </w:r>
            <w:r w:rsidRPr="007D217F">
              <w:rPr>
                <w:rFonts w:ascii="Times New Roman" w:eastAsia="方正书宋_GBK" w:hAnsi="宋体" w:cs="宋体" w:hint="eastAsia"/>
                <w:color w:val="000000"/>
                <w:kern w:val="0"/>
                <w:sz w:val="24"/>
                <w:szCs w:val="24"/>
              </w:rPr>
              <w:t>号）第一条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33</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市环保局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环境影响评价前涉及自然保护区的建设项目基本情况备案核准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《重庆市人民政府关于加强自然保护区管理工作的意见》（渝府发〔</w:t>
            </w:r>
            <w:r w:rsidRPr="007D217F">
              <w:rPr>
                <w:rFonts w:ascii="宋体" w:eastAsia="方正书宋_GBK" w:hAnsi="宋体" w:cs="宋体"/>
                <w:kern w:val="0"/>
                <w:sz w:val="24"/>
                <w:szCs w:val="24"/>
              </w:rPr>
              <w:t>2011</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111</w:t>
            </w:r>
            <w:r w:rsidRPr="007D217F">
              <w:rPr>
                <w:rFonts w:ascii="Times New Roman" w:eastAsia="方正书宋_GBK" w:hAnsi="宋体" w:cs="宋体" w:hint="eastAsia"/>
                <w:kern w:val="0"/>
                <w:sz w:val="24"/>
                <w:szCs w:val="24"/>
              </w:rPr>
              <w:t>号）</w:t>
            </w:r>
          </w:p>
          <w:p w:rsidR="007D217F" w:rsidRPr="007D217F" w:rsidRDefault="007D217F" w:rsidP="007D217F">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《重庆市环境环保局关于加强自然保护区项目管理的通知》（渝环发〔</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44</w:t>
            </w:r>
            <w:r w:rsidRPr="007D217F">
              <w:rPr>
                <w:rFonts w:ascii="Times New Roman" w:eastAsia="方正书宋_GBK" w:hAnsi="宋体" w:cs="宋体" w:hint="eastAsia"/>
                <w:kern w:val="0"/>
                <w:sz w:val="24"/>
                <w:szCs w:val="24"/>
              </w:rPr>
              <w:t>号）</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纳入“建设项目环境影响评价审批”中进行审核。</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34</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市环保局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建设项目环境保护设计备案核准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《重庆市环境保护条例》第二十三条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35</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市市政委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用水单位水量平衡审查</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《重庆市城市供水节水管理条例》第三十一条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36</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市卫生计生委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生活饮用水供水单位新建、改建、扩建工程建设项目预防性卫生审查</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《生活饮用水卫生监督管理办法》（建设部、卫生部令第</w:t>
            </w:r>
            <w:r w:rsidRPr="007D217F">
              <w:rPr>
                <w:rFonts w:ascii="宋体" w:eastAsia="方正书宋_GBK" w:hAnsi="宋体" w:cs="宋体"/>
                <w:kern w:val="0"/>
                <w:sz w:val="24"/>
                <w:szCs w:val="24"/>
              </w:rPr>
              <w:t>53</w:t>
            </w:r>
            <w:r w:rsidRPr="007D217F">
              <w:rPr>
                <w:rFonts w:ascii="Times New Roman" w:eastAsia="方正书宋_GBK" w:hAnsi="宋体" w:cs="宋体" w:hint="eastAsia"/>
                <w:kern w:val="0"/>
                <w:sz w:val="24"/>
                <w:szCs w:val="24"/>
              </w:rPr>
              <w:t>号）第八条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37</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市卫生计生委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第二类医疗技术临床应用审定</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《医疗技术临床应用管理办法》（卫医政发〔</w:t>
            </w:r>
            <w:r w:rsidRPr="007D217F">
              <w:rPr>
                <w:rFonts w:ascii="宋体" w:eastAsia="方正书宋_GBK" w:hAnsi="宋体" w:cs="宋体"/>
                <w:kern w:val="0"/>
                <w:sz w:val="24"/>
                <w:szCs w:val="24"/>
              </w:rPr>
              <w:t>2009</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18</w:t>
            </w:r>
            <w:r w:rsidRPr="007D217F">
              <w:rPr>
                <w:rFonts w:ascii="Times New Roman" w:eastAsia="方正书宋_GBK" w:hAnsi="宋体" w:cs="宋体" w:hint="eastAsia"/>
                <w:kern w:val="0"/>
                <w:sz w:val="24"/>
                <w:szCs w:val="24"/>
              </w:rPr>
              <w:t>号）第三十二条、第三十三条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38</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市移民局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三峡后续规划项目初步设计报告审批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《重庆市三峡后续工作规划实施管理办法》（渝移发〔</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39</w:t>
            </w:r>
            <w:r w:rsidRPr="007D217F">
              <w:rPr>
                <w:rFonts w:ascii="Times New Roman" w:eastAsia="方正书宋_GBK" w:hAnsi="宋体" w:cs="宋体" w:hint="eastAsia"/>
                <w:kern w:val="0"/>
                <w:sz w:val="24"/>
                <w:szCs w:val="24"/>
              </w:rPr>
              <w:t>号）第二十条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spacing w:val="-6"/>
                <w:kern w:val="0"/>
                <w:sz w:val="24"/>
                <w:szCs w:val="24"/>
              </w:rPr>
              <w:t>由城乡建设、</w:t>
            </w:r>
            <w:r w:rsidRPr="007D217F">
              <w:rPr>
                <w:rFonts w:ascii="Times New Roman" w:eastAsia="方正书宋_GBK" w:hAnsi="宋体" w:cs="宋体" w:hint="eastAsia"/>
                <w:kern w:val="0"/>
                <w:sz w:val="24"/>
                <w:szCs w:val="24"/>
              </w:rPr>
              <w:t>交通等行业主管部门专业审查后，由市移民局汇总上报。</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39</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市民宗委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宗教教职人员担任或离任市级以上重点宗教活动场所主要教职备案核准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《重庆市宗教事务条例》第三十二条、第三十三条、第三十四条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40</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市民宗委</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设置民族学校和民族班备案核准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《重庆市散居少数民族权益保障条例》第十九条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41</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市体育局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举办市级体育赛</w:t>
            </w:r>
            <w:r w:rsidRPr="007D217F">
              <w:rPr>
                <w:rFonts w:ascii="Times New Roman" w:eastAsia="方正书宋_GBK" w:hAnsi="宋体" w:cs="宋体" w:hint="eastAsia"/>
                <w:kern w:val="0"/>
                <w:sz w:val="24"/>
                <w:szCs w:val="24"/>
              </w:rPr>
              <w:lastRenderedPageBreak/>
              <w:t>事审批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《全国体育竞赛管理办</w:t>
            </w:r>
            <w:r w:rsidRPr="007D217F">
              <w:rPr>
                <w:rFonts w:ascii="Times New Roman" w:eastAsia="方正书宋_GBK" w:hAnsi="宋体" w:cs="宋体" w:hint="eastAsia"/>
                <w:kern w:val="0"/>
                <w:sz w:val="24"/>
                <w:szCs w:val="24"/>
              </w:rPr>
              <w:lastRenderedPageBreak/>
              <w:t>法（试行）》（国家体育总局令第</w:t>
            </w:r>
            <w:r w:rsidRPr="007D217F">
              <w:rPr>
                <w:rFonts w:ascii="宋体" w:eastAsia="方正书宋_GBK" w:hAnsi="宋体" w:cs="宋体"/>
                <w:kern w:val="0"/>
                <w:sz w:val="24"/>
                <w:szCs w:val="24"/>
              </w:rPr>
              <w:t>3</w:t>
            </w:r>
            <w:r w:rsidRPr="007D217F">
              <w:rPr>
                <w:rFonts w:ascii="Times New Roman" w:eastAsia="方正书宋_GBK" w:hAnsi="宋体" w:cs="宋体" w:hint="eastAsia"/>
                <w:kern w:val="0"/>
                <w:sz w:val="24"/>
                <w:szCs w:val="24"/>
              </w:rPr>
              <w:t>号）第四条、第五条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取消民间</w:t>
            </w:r>
            <w:r w:rsidRPr="007D217F">
              <w:rPr>
                <w:rFonts w:ascii="Times New Roman" w:eastAsia="方正书宋_GBK" w:hAnsi="宋体" w:cs="宋体" w:hint="eastAsia"/>
                <w:kern w:val="0"/>
                <w:sz w:val="24"/>
                <w:szCs w:val="24"/>
              </w:rPr>
              <w:lastRenderedPageBreak/>
              <w:t>和商业性体育竞赛。政府组织的体育赛事调整为政府内部审批。</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lastRenderedPageBreak/>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42</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市体育局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攀登交界山峰批准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《国内登山管理办法》（国家体育总局令第</w:t>
            </w:r>
            <w:r w:rsidRPr="007D217F">
              <w:rPr>
                <w:rFonts w:ascii="宋体" w:eastAsia="方正书宋_GBK" w:hAnsi="宋体" w:cs="宋体"/>
                <w:kern w:val="0"/>
                <w:sz w:val="24"/>
                <w:szCs w:val="24"/>
              </w:rPr>
              <w:t>6</w:t>
            </w:r>
            <w:r w:rsidRPr="007D217F">
              <w:rPr>
                <w:rFonts w:ascii="Times New Roman" w:eastAsia="方正书宋_GBK" w:hAnsi="宋体" w:cs="宋体" w:hint="eastAsia"/>
                <w:kern w:val="0"/>
                <w:sz w:val="24"/>
                <w:szCs w:val="24"/>
              </w:rPr>
              <w:t>号）第七条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我市不适合该项目。</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43</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市体育局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一级裁判员审批、注册</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《体育竞赛裁判员管理办法（试行）》（国家体育总局体竞字〔</w:t>
            </w:r>
            <w:r w:rsidRPr="007D217F">
              <w:rPr>
                <w:rFonts w:ascii="宋体" w:eastAsia="方正书宋_GBK" w:hAnsi="宋体" w:cs="宋体"/>
                <w:color w:val="000000"/>
                <w:kern w:val="0"/>
                <w:sz w:val="24"/>
                <w:szCs w:val="24"/>
              </w:rPr>
              <w:t>1999</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153</w:t>
            </w:r>
            <w:r w:rsidRPr="007D217F">
              <w:rPr>
                <w:rFonts w:ascii="Times New Roman" w:eastAsia="方正书宋_GBK" w:hAnsi="宋体" w:cs="宋体" w:hint="eastAsia"/>
                <w:color w:val="000000"/>
                <w:kern w:val="0"/>
                <w:sz w:val="24"/>
                <w:szCs w:val="24"/>
              </w:rPr>
              <w:t>号）第九条、第十条、第十一条</w:t>
            </w:r>
          </w:p>
          <w:p w:rsidR="007D217F" w:rsidRPr="007D217F" w:rsidRDefault="007D217F" w:rsidP="007D217F">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《体育竞赛裁判员管理办法（试行）》第二十一条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7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44</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7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市林业局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70" w:lineRule="exact"/>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自然保护区生态旅游规划审批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7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《自然保护区条例》（国务院令第</w:t>
            </w:r>
            <w:r w:rsidRPr="007D217F">
              <w:rPr>
                <w:rFonts w:ascii="宋体" w:eastAsia="方正书宋_GBK" w:hAnsi="宋体" w:cs="宋体"/>
                <w:color w:val="000000"/>
                <w:kern w:val="0"/>
                <w:sz w:val="24"/>
                <w:szCs w:val="24"/>
              </w:rPr>
              <w:t>167</w:t>
            </w:r>
            <w:r w:rsidRPr="007D217F">
              <w:rPr>
                <w:rFonts w:ascii="Times New Roman" w:eastAsia="方正书宋_GBK" w:hAnsi="宋体" w:cs="宋体" w:hint="eastAsia"/>
                <w:color w:val="000000"/>
                <w:kern w:val="0"/>
                <w:sz w:val="24"/>
                <w:szCs w:val="24"/>
              </w:rPr>
              <w:t>号）第二十九条</w:t>
            </w:r>
          </w:p>
          <w:p w:rsidR="007D217F" w:rsidRPr="007D217F" w:rsidRDefault="007D217F" w:rsidP="007D217F">
            <w:pPr>
              <w:widowControl/>
              <w:snapToGrid w:val="0"/>
              <w:spacing w:before="100" w:beforeAutospacing="1" w:after="100" w:afterAutospacing="1" w:line="27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《森林和野生动物类型自然保护区管理办法》（林护〔</w:t>
            </w:r>
            <w:r w:rsidRPr="007D217F">
              <w:rPr>
                <w:rFonts w:ascii="宋体" w:eastAsia="方正书宋_GBK" w:hAnsi="宋体" w:cs="宋体"/>
                <w:color w:val="000000"/>
                <w:kern w:val="0"/>
                <w:sz w:val="24"/>
                <w:szCs w:val="24"/>
              </w:rPr>
              <w:t>1985</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273</w:t>
            </w:r>
            <w:r w:rsidRPr="007D217F">
              <w:rPr>
                <w:rFonts w:ascii="Times New Roman" w:eastAsia="方正书宋_GBK" w:hAnsi="宋体" w:cs="宋体" w:hint="eastAsia"/>
                <w:color w:val="000000"/>
                <w:kern w:val="0"/>
                <w:sz w:val="24"/>
                <w:szCs w:val="24"/>
              </w:rPr>
              <w:t>号）第十二条</w:t>
            </w:r>
          </w:p>
          <w:p w:rsidR="007D217F" w:rsidRPr="007D217F" w:rsidRDefault="007D217F" w:rsidP="007D217F">
            <w:pPr>
              <w:widowControl/>
              <w:snapToGrid w:val="0"/>
              <w:spacing w:before="100" w:beforeAutospacing="1" w:after="100" w:afterAutospacing="1" w:line="27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《自然保护区生态旅游规划技术规程》（</w:t>
            </w:r>
            <w:r w:rsidRPr="007D217F">
              <w:rPr>
                <w:rFonts w:ascii="宋体" w:eastAsia="方正书宋_GBK" w:hAnsi="宋体" w:cs="宋体"/>
                <w:color w:val="000000"/>
                <w:kern w:val="0"/>
                <w:sz w:val="24"/>
                <w:szCs w:val="24"/>
              </w:rPr>
              <w:t>GB/T20416</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2006</w:t>
            </w:r>
            <w:r w:rsidRPr="007D217F">
              <w:rPr>
                <w:rFonts w:ascii="Times New Roman" w:eastAsia="方正书宋_GBK" w:hAnsi="宋体" w:cs="宋体" w:hint="eastAsia"/>
                <w:color w:val="000000"/>
                <w:kern w:val="0"/>
                <w:sz w:val="24"/>
                <w:szCs w:val="24"/>
              </w:rPr>
              <w:t>）第三条</w:t>
            </w:r>
          </w:p>
          <w:p w:rsidR="007D217F" w:rsidRPr="007D217F" w:rsidRDefault="007D217F" w:rsidP="007D217F">
            <w:pPr>
              <w:widowControl/>
              <w:snapToGrid w:val="0"/>
              <w:spacing w:before="100" w:beforeAutospacing="1" w:after="100" w:afterAutospacing="1" w:line="27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《国务院办公厅关于进一步加强自然保护区管理工作的通知》（国办发〔</w:t>
            </w:r>
            <w:r w:rsidRPr="007D217F">
              <w:rPr>
                <w:rFonts w:ascii="宋体" w:eastAsia="方正书宋_GBK" w:hAnsi="宋体" w:cs="宋体"/>
                <w:color w:val="000000"/>
                <w:kern w:val="0"/>
                <w:sz w:val="24"/>
                <w:szCs w:val="24"/>
              </w:rPr>
              <w:t>2010</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63</w:t>
            </w:r>
            <w:r w:rsidRPr="007D217F">
              <w:rPr>
                <w:rFonts w:ascii="Times New Roman" w:eastAsia="方正书宋_GBK" w:hAnsi="宋体" w:cs="宋体" w:hint="eastAsia"/>
                <w:color w:val="000000"/>
                <w:kern w:val="0"/>
                <w:sz w:val="24"/>
                <w:szCs w:val="24"/>
              </w:rPr>
              <w:t>号）第三条</w:t>
            </w:r>
          </w:p>
          <w:p w:rsidR="007D217F" w:rsidRPr="007D217F" w:rsidRDefault="007D217F" w:rsidP="007D217F">
            <w:pPr>
              <w:widowControl/>
              <w:snapToGrid w:val="0"/>
              <w:spacing w:before="100" w:beforeAutospacing="1" w:after="100" w:afterAutospacing="1" w:line="27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color w:val="000000"/>
                <w:kern w:val="0"/>
                <w:sz w:val="24"/>
                <w:szCs w:val="24"/>
              </w:rPr>
              <w:t>《国家林业局关于加强自然保护区建设管理工作的意见》（林护发〔</w:t>
            </w:r>
            <w:r w:rsidRPr="007D217F">
              <w:rPr>
                <w:rFonts w:ascii="宋体" w:eastAsia="方正书宋_GBK" w:hAnsi="宋体" w:cs="宋体"/>
                <w:color w:val="000000"/>
                <w:kern w:val="0"/>
                <w:sz w:val="24"/>
                <w:szCs w:val="24"/>
              </w:rPr>
              <w:t>2005</w:t>
            </w:r>
            <w:r w:rsidRPr="007D217F">
              <w:rPr>
                <w:rFonts w:ascii="Times New Roman" w:eastAsia="方正书宋_GBK" w:hAnsi="宋体" w:cs="宋体" w:hint="eastAsia"/>
                <w:color w:val="000000"/>
                <w:kern w:val="0"/>
                <w:sz w:val="24"/>
                <w:szCs w:val="24"/>
              </w:rPr>
              <w:t>〕</w:t>
            </w:r>
            <w:r w:rsidRPr="007D217F">
              <w:rPr>
                <w:rFonts w:ascii="宋体" w:eastAsia="方正书宋_GBK" w:hAnsi="宋体" w:cs="宋体"/>
                <w:color w:val="000000"/>
                <w:kern w:val="0"/>
                <w:sz w:val="24"/>
                <w:szCs w:val="24"/>
              </w:rPr>
              <w:t>55</w:t>
            </w:r>
            <w:r w:rsidRPr="007D217F">
              <w:rPr>
                <w:rFonts w:ascii="Times New Roman" w:eastAsia="方正书宋_GBK" w:hAnsi="宋体" w:cs="宋体" w:hint="eastAsia"/>
                <w:color w:val="000000"/>
                <w:kern w:val="0"/>
                <w:sz w:val="24"/>
                <w:szCs w:val="24"/>
              </w:rPr>
              <w:t>号）第五条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70" w:lineRule="exact"/>
              <w:jc w:val="center"/>
              <w:rPr>
                <w:rFonts w:ascii="宋体" w:eastAsia="宋体" w:hAnsi="宋体" w:cs="宋体"/>
                <w:kern w:val="0"/>
                <w:sz w:val="24"/>
                <w:szCs w:val="24"/>
              </w:rPr>
            </w:pPr>
            <w:r w:rsidRPr="007D217F">
              <w:rPr>
                <w:rFonts w:ascii="宋体" w:eastAsia="方正书宋_GBK" w:hAnsi="宋体" w:cs="宋体"/>
                <w:color w:val="000000"/>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45</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市民防办</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防空警报使用审批</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64"/>
              <w:jc w:val="left"/>
              <w:rPr>
                <w:rFonts w:ascii="宋体" w:eastAsia="宋体" w:hAnsi="宋体" w:cs="宋体"/>
                <w:kern w:val="0"/>
                <w:sz w:val="24"/>
                <w:szCs w:val="24"/>
              </w:rPr>
            </w:pPr>
            <w:r w:rsidRPr="007D217F">
              <w:rPr>
                <w:rFonts w:ascii="Times New Roman" w:eastAsia="方正书宋_GBK" w:hAnsi="宋体" w:cs="宋体" w:hint="eastAsia"/>
                <w:spacing w:val="-4"/>
                <w:kern w:val="0"/>
                <w:sz w:val="24"/>
                <w:szCs w:val="24"/>
              </w:rPr>
              <w:t>《重庆市人民防空防空警报建设管理规定》（渝府发﹝</w:t>
            </w:r>
            <w:r w:rsidRPr="007D217F">
              <w:rPr>
                <w:rFonts w:ascii="宋体" w:eastAsia="方正书宋_GBK" w:hAnsi="宋体" w:cs="宋体"/>
                <w:spacing w:val="-4"/>
                <w:kern w:val="0"/>
                <w:sz w:val="24"/>
                <w:szCs w:val="24"/>
              </w:rPr>
              <w:t>2002</w:t>
            </w:r>
            <w:r w:rsidRPr="007D217F">
              <w:rPr>
                <w:rFonts w:ascii="Times New Roman" w:eastAsia="方正书宋_GBK" w:hAnsi="宋体" w:cs="宋体" w:hint="eastAsia"/>
                <w:spacing w:val="-4"/>
                <w:kern w:val="0"/>
                <w:sz w:val="24"/>
                <w:szCs w:val="24"/>
              </w:rPr>
              <w:t>﹞</w:t>
            </w:r>
            <w:r w:rsidRPr="007D217F">
              <w:rPr>
                <w:rFonts w:ascii="宋体" w:eastAsia="方正书宋_GBK" w:hAnsi="宋体" w:cs="宋体"/>
                <w:spacing w:val="-4"/>
                <w:kern w:val="0"/>
                <w:sz w:val="24"/>
                <w:szCs w:val="24"/>
              </w:rPr>
              <w:t>13</w:t>
            </w:r>
            <w:r w:rsidRPr="007D217F">
              <w:rPr>
                <w:rFonts w:ascii="Times New Roman" w:eastAsia="方正书宋_GBK" w:hAnsi="宋体" w:cs="宋体" w:hint="eastAsia"/>
                <w:spacing w:val="-4"/>
                <w:kern w:val="0"/>
                <w:sz w:val="24"/>
                <w:szCs w:val="24"/>
              </w:rPr>
              <w:t>号）第十一条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46</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市中小企业局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中小企业公共服务示范平台审查</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《国务院关于进一步支持小型微型企业健康发展的意见》（国发〔</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14</w:t>
            </w:r>
            <w:r w:rsidRPr="007D217F">
              <w:rPr>
                <w:rFonts w:ascii="Times New Roman" w:eastAsia="方正书宋_GBK" w:hAnsi="宋体" w:cs="宋体" w:hint="eastAsia"/>
                <w:kern w:val="0"/>
                <w:sz w:val="24"/>
                <w:szCs w:val="24"/>
              </w:rPr>
              <w:t>号）</w:t>
            </w:r>
            <w:r w:rsidRPr="007D217F">
              <w:rPr>
                <w:rFonts w:ascii="Times New Roman" w:eastAsia="方正书宋_GBK" w:hAnsi="宋体" w:cs="宋体" w:hint="eastAsia"/>
                <w:kern w:val="0"/>
                <w:sz w:val="24"/>
                <w:szCs w:val="24"/>
              </w:rPr>
              <w:lastRenderedPageBreak/>
              <w:t>第二十八条</w:t>
            </w:r>
          </w:p>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《国家中小企业公共服务示范平台认定的管理办法》（工信部企业〔</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197</w:t>
            </w:r>
            <w:r w:rsidRPr="007D217F">
              <w:rPr>
                <w:rFonts w:ascii="Times New Roman" w:eastAsia="方正书宋_GBK" w:hAnsi="宋体" w:cs="宋体" w:hint="eastAsia"/>
                <w:kern w:val="0"/>
                <w:sz w:val="24"/>
                <w:szCs w:val="24"/>
              </w:rPr>
              <w:t>号）第九条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与中小企业公共服务示范平台认定合</w:t>
            </w:r>
            <w:r w:rsidRPr="007D217F">
              <w:rPr>
                <w:rFonts w:ascii="Times New Roman" w:eastAsia="方正书宋_GBK" w:hAnsi="宋体" w:cs="宋体" w:hint="eastAsia"/>
                <w:kern w:val="0"/>
                <w:sz w:val="24"/>
                <w:szCs w:val="24"/>
              </w:rPr>
              <w:lastRenderedPageBreak/>
              <w:t>并。</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lastRenderedPageBreak/>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47</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市中小企业局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中小企业信用担保机构免减税审核</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《工业和信息化部国家税务总局关于中小企业信用担保机构免征营业税有关问题的通知》（工信部联企业〔</w:t>
            </w:r>
            <w:r w:rsidRPr="007D217F">
              <w:rPr>
                <w:rFonts w:ascii="宋体" w:eastAsia="方正书宋_GBK" w:hAnsi="宋体" w:cs="宋体"/>
                <w:kern w:val="0"/>
                <w:sz w:val="24"/>
                <w:szCs w:val="24"/>
              </w:rPr>
              <w:t>2009</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114</w:t>
            </w:r>
            <w:r w:rsidRPr="007D217F">
              <w:rPr>
                <w:rFonts w:ascii="Times New Roman" w:eastAsia="方正书宋_GBK" w:hAnsi="宋体" w:cs="宋体" w:hint="eastAsia"/>
                <w:kern w:val="0"/>
                <w:sz w:val="24"/>
                <w:szCs w:val="24"/>
              </w:rPr>
              <w:t>号）</w:t>
            </w:r>
          </w:p>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《产业结构调整指导目录（</w:t>
            </w:r>
            <w:r w:rsidRPr="007D217F">
              <w:rPr>
                <w:rFonts w:ascii="宋体" w:eastAsia="方正书宋_GBK" w:hAnsi="宋体" w:cs="宋体"/>
                <w:kern w:val="0"/>
                <w:sz w:val="24"/>
                <w:szCs w:val="24"/>
              </w:rPr>
              <w:t>2011</w:t>
            </w:r>
            <w:r w:rsidRPr="007D217F">
              <w:rPr>
                <w:rFonts w:ascii="Times New Roman" w:eastAsia="方正书宋_GBK" w:hAnsi="宋体" w:cs="宋体" w:hint="eastAsia"/>
                <w:kern w:val="0"/>
                <w:sz w:val="24"/>
                <w:szCs w:val="24"/>
              </w:rPr>
              <w:t>年本）》（发展改革委令</w:t>
            </w:r>
            <w:r w:rsidRPr="007D217F">
              <w:rPr>
                <w:rFonts w:ascii="宋体" w:eastAsia="方正书宋_GBK" w:hAnsi="宋体" w:cs="宋体"/>
                <w:kern w:val="0"/>
                <w:sz w:val="24"/>
                <w:szCs w:val="24"/>
              </w:rPr>
              <w:t>2011</w:t>
            </w:r>
            <w:r w:rsidRPr="007D217F">
              <w:rPr>
                <w:rFonts w:ascii="Times New Roman" w:eastAsia="方正书宋_GBK" w:hAnsi="宋体" w:cs="宋体" w:hint="eastAsia"/>
                <w:kern w:val="0"/>
                <w:sz w:val="24"/>
                <w:szCs w:val="24"/>
              </w:rPr>
              <w:t>第</w:t>
            </w:r>
            <w:r w:rsidRPr="007D217F">
              <w:rPr>
                <w:rFonts w:ascii="宋体" w:eastAsia="方正书宋_GBK" w:hAnsi="宋体" w:cs="宋体"/>
                <w:kern w:val="0"/>
                <w:sz w:val="24"/>
                <w:szCs w:val="24"/>
              </w:rPr>
              <w:t>9</w:t>
            </w:r>
            <w:r w:rsidRPr="007D217F">
              <w:rPr>
                <w:rFonts w:ascii="Times New Roman" w:eastAsia="方正书宋_GBK" w:hAnsi="宋体" w:cs="宋体" w:hint="eastAsia"/>
                <w:kern w:val="0"/>
                <w:sz w:val="24"/>
                <w:szCs w:val="24"/>
              </w:rPr>
              <w:t>号）</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48</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市中小企业局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非公有制企业、中小企业、乡镇企业设计国家、市科技计划项目、创新基金项目、重点新产品项目和高技术企业及产品项目审核</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《重庆市科技型中小企业技术创新</w:t>
            </w:r>
            <w:r w:rsidRPr="007D217F">
              <w:rPr>
                <w:rFonts w:ascii="Times New Roman" w:eastAsia="方正书宋_GBK" w:hAnsi="宋体" w:cs="宋体" w:hint="eastAsia"/>
                <w:spacing w:val="-6"/>
                <w:kern w:val="0"/>
                <w:sz w:val="24"/>
                <w:szCs w:val="24"/>
              </w:rPr>
              <w:t>基金项目管理（暂行）办法实施细则》（渝</w:t>
            </w:r>
            <w:r w:rsidRPr="007D217F">
              <w:rPr>
                <w:rFonts w:ascii="Times New Roman" w:eastAsia="方正书宋_GBK" w:hAnsi="宋体" w:cs="宋体" w:hint="eastAsia"/>
                <w:kern w:val="0"/>
                <w:sz w:val="24"/>
                <w:szCs w:val="24"/>
              </w:rPr>
              <w:t>科委发〔</w:t>
            </w:r>
            <w:r w:rsidRPr="007D217F">
              <w:rPr>
                <w:rFonts w:ascii="宋体" w:eastAsia="方正书宋_GBK" w:hAnsi="宋体" w:cs="宋体"/>
                <w:kern w:val="0"/>
                <w:sz w:val="24"/>
                <w:szCs w:val="24"/>
              </w:rPr>
              <w:t>2007</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95</w:t>
            </w:r>
            <w:r w:rsidRPr="007D217F">
              <w:rPr>
                <w:rFonts w:ascii="Times New Roman" w:eastAsia="方正书宋_GBK" w:hAnsi="宋体" w:cs="宋体" w:hint="eastAsia"/>
                <w:kern w:val="0"/>
                <w:sz w:val="24"/>
                <w:szCs w:val="24"/>
              </w:rPr>
              <w:t>号）第七条、第十二条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49</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line="280" w:lineRule="exact"/>
              <w:ind w:leftChars="-26" w:left="51" w:rightChars="-13" w:right="-27" w:hangingChars="44" w:hanging="106"/>
              <w:jc w:val="center"/>
              <w:rPr>
                <w:rFonts w:ascii="宋体" w:eastAsia="宋体" w:hAnsi="宋体" w:cs="宋体"/>
                <w:kern w:val="0"/>
                <w:sz w:val="24"/>
                <w:szCs w:val="24"/>
              </w:rPr>
            </w:pPr>
            <w:r w:rsidRPr="007D217F">
              <w:rPr>
                <w:rFonts w:ascii="Times New Roman" w:eastAsia="方正书宋_GBK" w:hAnsi="宋体" w:cs="宋体" w:hint="eastAsia"/>
                <w:kern w:val="0"/>
                <w:sz w:val="24"/>
                <w:szCs w:val="24"/>
              </w:rPr>
              <w:t>市煤管局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煤矿企业瓦斯防治能力评估审查</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《国务院办公厅转发发展改革委安全监管总局关于进一步加强煤矿瓦斯防治工作若干意见的通知》（国办发〔</w:t>
            </w:r>
            <w:r w:rsidRPr="007D217F">
              <w:rPr>
                <w:rFonts w:ascii="宋体" w:eastAsia="方正书宋_GBK" w:hAnsi="宋体" w:cs="宋体"/>
                <w:kern w:val="0"/>
                <w:sz w:val="24"/>
                <w:szCs w:val="24"/>
              </w:rPr>
              <w:t>2011</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26</w:t>
            </w:r>
            <w:r w:rsidRPr="007D217F">
              <w:rPr>
                <w:rFonts w:ascii="Times New Roman" w:eastAsia="方正书宋_GBK" w:hAnsi="宋体" w:cs="宋体" w:hint="eastAsia"/>
                <w:kern w:val="0"/>
                <w:sz w:val="24"/>
                <w:szCs w:val="24"/>
              </w:rPr>
              <w:t>号）第五条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spacing w:beforeAutospacing="1" w:afterAutospacing="1"/>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50</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color w:val="000000"/>
                <w:kern w:val="0"/>
                <w:sz w:val="20"/>
                <w:szCs w:val="20"/>
              </w:rPr>
              <w:t>市园林局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市外园林绿化施工企业入渝登记备案核准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《市外园林绿化施工企业入渝登记备案管理办法》（渝园林发〔</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161</w:t>
            </w:r>
            <w:r w:rsidRPr="007D217F">
              <w:rPr>
                <w:rFonts w:ascii="Times New Roman" w:eastAsia="方正书宋_GBK" w:hAnsi="宋体" w:cs="宋体" w:hint="eastAsia"/>
                <w:kern w:val="0"/>
                <w:sz w:val="24"/>
                <w:szCs w:val="24"/>
              </w:rPr>
              <w:t>号）第三条、第四条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spacing w:beforeAutospacing="1" w:afterAutospacing="1"/>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2"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51</w:t>
            </w:r>
          </w:p>
        </w:tc>
        <w:tc>
          <w:tcPr>
            <w:tcW w:w="916"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市园林局</w:t>
            </w:r>
          </w:p>
        </w:tc>
        <w:tc>
          <w:tcPr>
            <w:tcW w:w="1149"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风景名胜区项目经营协议备案核准</w:t>
            </w:r>
          </w:p>
        </w:tc>
        <w:tc>
          <w:tcPr>
            <w:tcW w:w="1985" w:type="pct"/>
            <w:tcBorders>
              <w:top w:val="single" w:sz="2" w:space="0" w:color="auto"/>
              <w:left w:val="single" w:sz="2" w:space="0" w:color="auto"/>
              <w:bottom w:val="single" w:sz="2"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《重庆市风景名胜区项目经营权管理办法》（渝府令第</w:t>
            </w:r>
            <w:r w:rsidRPr="007D217F">
              <w:rPr>
                <w:rFonts w:ascii="宋体" w:eastAsia="方正书宋_GBK" w:hAnsi="宋体" w:cs="宋体"/>
                <w:kern w:val="0"/>
                <w:sz w:val="24"/>
                <w:szCs w:val="24"/>
              </w:rPr>
              <w:t>263</w:t>
            </w:r>
            <w:r w:rsidRPr="007D217F">
              <w:rPr>
                <w:rFonts w:ascii="Times New Roman" w:eastAsia="方正书宋_GBK" w:hAnsi="宋体" w:cs="宋体" w:hint="eastAsia"/>
                <w:kern w:val="0"/>
                <w:sz w:val="24"/>
                <w:szCs w:val="24"/>
              </w:rPr>
              <w:t>号）第十二条</w:t>
            </w:r>
          </w:p>
        </w:tc>
        <w:tc>
          <w:tcPr>
            <w:tcW w:w="639" w:type="pct"/>
            <w:tcBorders>
              <w:top w:val="single" w:sz="2" w:space="0" w:color="auto"/>
              <w:left w:val="single" w:sz="2" w:space="0" w:color="auto"/>
              <w:bottom w:val="single" w:sz="2"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spacing w:beforeAutospacing="1" w:afterAutospacing="1"/>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7D217F" w:rsidRPr="007D217F" w:rsidTr="007D217F">
        <w:trPr>
          <w:trHeight w:val="397"/>
          <w:jc w:val="center"/>
        </w:trPr>
        <w:tc>
          <w:tcPr>
            <w:tcW w:w="311" w:type="pct"/>
            <w:tcBorders>
              <w:top w:val="single" w:sz="2" w:space="0" w:color="auto"/>
              <w:left w:val="single" w:sz="6" w:space="0" w:color="auto"/>
              <w:bottom w:val="single" w:sz="6" w:space="0" w:color="auto"/>
              <w:right w:val="single" w:sz="2" w:space="0" w:color="auto"/>
            </w:tcBorders>
            <w:noWrap/>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52</w:t>
            </w:r>
          </w:p>
        </w:tc>
        <w:tc>
          <w:tcPr>
            <w:tcW w:w="916" w:type="pct"/>
            <w:tcBorders>
              <w:top w:val="single" w:sz="2" w:space="0" w:color="auto"/>
              <w:left w:val="single" w:sz="2" w:space="0" w:color="auto"/>
              <w:bottom w:val="single" w:sz="6"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市盐务局</w:t>
            </w:r>
          </w:p>
        </w:tc>
        <w:tc>
          <w:tcPr>
            <w:tcW w:w="1149" w:type="pct"/>
            <w:tcBorders>
              <w:top w:val="single" w:sz="2" w:space="0" w:color="auto"/>
              <w:left w:val="single" w:sz="2" w:space="0" w:color="auto"/>
              <w:bottom w:val="single" w:sz="6"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两碱工业用盐购销、运输备案核准</w:t>
            </w:r>
          </w:p>
        </w:tc>
        <w:tc>
          <w:tcPr>
            <w:tcW w:w="1985" w:type="pct"/>
            <w:tcBorders>
              <w:top w:val="single" w:sz="2" w:space="0" w:color="auto"/>
              <w:left w:val="single" w:sz="2" w:space="0" w:color="auto"/>
              <w:bottom w:val="single" w:sz="6" w:space="0" w:color="auto"/>
              <w:right w:val="single" w:sz="2" w:space="0" w:color="auto"/>
            </w:tcBorders>
            <w:vAlign w:val="center"/>
            <w:hideMark/>
          </w:tcPr>
          <w:p w:rsidR="007D217F" w:rsidRPr="007D217F" w:rsidRDefault="007D217F" w:rsidP="007D217F">
            <w:pPr>
              <w:widowControl/>
              <w:snapToGrid w:val="0"/>
              <w:spacing w:before="100" w:beforeAutospacing="1" w:after="100" w:afterAutospacing="1" w:line="28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《重庆市盐业管理条例》第二十四条</w:t>
            </w:r>
          </w:p>
        </w:tc>
        <w:tc>
          <w:tcPr>
            <w:tcW w:w="639" w:type="pct"/>
            <w:tcBorders>
              <w:top w:val="single" w:sz="2" w:space="0" w:color="auto"/>
              <w:left w:val="single" w:sz="2" w:space="0" w:color="auto"/>
              <w:bottom w:val="single" w:sz="6" w:space="0" w:color="auto"/>
              <w:right w:val="single" w:sz="6" w:space="0" w:color="auto"/>
            </w:tcBorders>
            <w:vAlign w:val="center"/>
            <w:hideMark/>
          </w:tcPr>
          <w:p w:rsidR="007D217F" w:rsidRPr="007D217F" w:rsidRDefault="007D217F" w:rsidP="007D217F">
            <w:pPr>
              <w:widowControl/>
              <w:snapToGrid w:val="0"/>
              <w:spacing w:before="100" w:beforeAutospacing="1" w:after="100" w:afterAutospacing="1" w:line="28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7D217F" w:rsidRPr="007D217F" w:rsidRDefault="007D217F" w:rsidP="007D217F">
            <w:pPr>
              <w:widowControl/>
              <w:spacing w:beforeAutospacing="1" w:afterAutospacing="1"/>
              <w:jc w:val="left"/>
              <w:rPr>
                <w:rFonts w:ascii="宋体" w:eastAsia="宋体" w:hAnsi="宋体" w:cs="宋体"/>
                <w:kern w:val="0"/>
                <w:sz w:val="24"/>
                <w:szCs w:val="24"/>
              </w:rPr>
            </w:pPr>
            <w:r w:rsidRPr="007D217F">
              <w:rPr>
                <w:rFonts w:ascii="宋体" w:eastAsia="宋体" w:hAnsi="宋体" w:cs="宋体"/>
                <w:kern w:val="0"/>
                <w:sz w:val="24"/>
                <w:szCs w:val="24"/>
              </w:rPr>
              <w:t> </w:t>
            </w:r>
          </w:p>
        </w:tc>
      </w:tr>
    </w:tbl>
    <w:p w:rsidR="00223304" w:rsidRPr="00C80849" w:rsidRDefault="00223304" w:rsidP="00C80849">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p>
    <w:sectPr w:rsidR="00223304" w:rsidRPr="00C80849" w:rsidSect="004872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046" w:rsidRDefault="00737046" w:rsidP="00F53D3B">
      <w:r>
        <w:separator/>
      </w:r>
    </w:p>
  </w:endnote>
  <w:endnote w:type="continuationSeparator" w:id="1">
    <w:p w:rsidR="00737046" w:rsidRDefault="00737046" w:rsidP="00F53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046" w:rsidRDefault="00737046" w:rsidP="00F53D3B">
      <w:r>
        <w:separator/>
      </w:r>
    </w:p>
  </w:footnote>
  <w:footnote w:type="continuationSeparator" w:id="1">
    <w:p w:rsidR="00737046" w:rsidRDefault="00737046" w:rsidP="00F53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231E3"/>
    <w:multiLevelType w:val="multilevel"/>
    <w:tmpl w:val="D948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D3B"/>
    <w:rsid w:val="00223304"/>
    <w:rsid w:val="0048724A"/>
    <w:rsid w:val="00737046"/>
    <w:rsid w:val="007D217F"/>
    <w:rsid w:val="00C80849"/>
    <w:rsid w:val="00F53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4A"/>
    <w:pPr>
      <w:widowControl w:val="0"/>
      <w:jc w:val="both"/>
    </w:pPr>
  </w:style>
  <w:style w:type="paragraph" w:styleId="1">
    <w:name w:val="heading 1"/>
    <w:basedOn w:val="a"/>
    <w:link w:val="1Char"/>
    <w:uiPriority w:val="9"/>
    <w:qFormat/>
    <w:rsid w:val="007D217F"/>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7D217F"/>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link w:val="3Char"/>
    <w:uiPriority w:val="9"/>
    <w:qFormat/>
    <w:rsid w:val="007D217F"/>
    <w:pPr>
      <w:widowControl/>
      <w:spacing w:before="100" w:beforeAutospacing="1" w:after="100" w:afterAutospacing="1"/>
      <w:jc w:val="left"/>
      <w:outlineLvl w:val="2"/>
    </w:pPr>
    <w:rPr>
      <w:rFonts w:ascii="宋体" w:eastAsia="宋体" w:hAnsi="宋体" w:cs="宋体"/>
      <w:kern w:val="0"/>
      <w:sz w:val="24"/>
      <w:szCs w:val="24"/>
    </w:rPr>
  </w:style>
  <w:style w:type="paragraph" w:styleId="4">
    <w:name w:val="heading 4"/>
    <w:basedOn w:val="a"/>
    <w:link w:val="4Char"/>
    <w:uiPriority w:val="9"/>
    <w:qFormat/>
    <w:rsid w:val="007D217F"/>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rsid w:val="007D217F"/>
    <w:pPr>
      <w:widowControl/>
      <w:spacing w:before="100" w:beforeAutospacing="1" w:after="100" w:afterAutospacing="1"/>
      <w:jc w:val="left"/>
      <w:outlineLvl w:val="4"/>
    </w:pPr>
    <w:rPr>
      <w:rFonts w:ascii="宋体" w:eastAsia="宋体" w:hAnsi="宋体" w:cs="宋体"/>
      <w:kern w:val="0"/>
      <w:sz w:val="24"/>
      <w:szCs w:val="24"/>
    </w:rPr>
  </w:style>
  <w:style w:type="paragraph" w:styleId="6">
    <w:name w:val="heading 6"/>
    <w:basedOn w:val="a"/>
    <w:link w:val="6Char"/>
    <w:uiPriority w:val="9"/>
    <w:qFormat/>
    <w:rsid w:val="007D217F"/>
    <w:pPr>
      <w:widowControl/>
      <w:spacing w:before="100" w:beforeAutospacing="1" w:after="100" w:afterAutospacing="1"/>
      <w:jc w:val="left"/>
      <w:outlineLvl w:val="5"/>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3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3D3B"/>
    <w:rPr>
      <w:sz w:val="18"/>
      <w:szCs w:val="18"/>
    </w:rPr>
  </w:style>
  <w:style w:type="paragraph" w:styleId="a4">
    <w:name w:val="footer"/>
    <w:basedOn w:val="a"/>
    <w:link w:val="Char0"/>
    <w:uiPriority w:val="99"/>
    <w:semiHidden/>
    <w:unhideWhenUsed/>
    <w:rsid w:val="00F53D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3D3B"/>
    <w:rPr>
      <w:sz w:val="18"/>
      <w:szCs w:val="18"/>
    </w:rPr>
  </w:style>
  <w:style w:type="character" w:styleId="a5">
    <w:name w:val="Hyperlink"/>
    <w:basedOn w:val="a0"/>
    <w:uiPriority w:val="99"/>
    <w:semiHidden/>
    <w:unhideWhenUsed/>
    <w:rsid w:val="00F53D3B"/>
    <w:rPr>
      <w:color w:val="0000FF"/>
      <w:u w:val="single"/>
    </w:rPr>
  </w:style>
  <w:style w:type="paragraph" w:customStyle="1" w:styleId="grey-txt">
    <w:name w:val="grey-txt"/>
    <w:basedOn w:val="a"/>
    <w:rsid w:val="00F53D3B"/>
    <w:pPr>
      <w:widowControl/>
      <w:spacing w:before="100" w:beforeAutospacing="1" w:after="100" w:afterAutospacing="1"/>
      <w:jc w:val="left"/>
    </w:pPr>
    <w:rPr>
      <w:rFonts w:ascii="宋体" w:eastAsia="宋体" w:hAnsi="宋体" w:cs="宋体"/>
      <w:kern w:val="0"/>
      <w:sz w:val="24"/>
      <w:szCs w:val="24"/>
    </w:rPr>
  </w:style>
  <w:style w:type="paragraph" w:customStyle="1" w:styleId="red-txt">
    <w:name w:val="red-txt"/>
    <w:basedOn w:val="a"/>
    <w:rsid w:val="00F53D3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D217F"/>
    <w:rPr>
      <w:rFonts w:ascii="宋体" w:eastAsia="宋体" w:hAnsi="宋体" w:cs="宋体"/>
      <w:kern w:val="36"/>
      <w:sz w:val="24"/>
      <w:szCs w:val="24"/>
    </w:rPr>
  </w:style>
  <w:style w:type="character" w:customStyle="1" w:styleId="2Char">
    <w:name w:val="标题 2 Char"/>
    <w:basedOn w:val="a0"/>
    <w:link w:val="2"/>
    <w:uiPriority w:val="9"/>
    <w:rsid w:val="007D217F"/>
    <w:rPr>
      <w:rFonts w:ascii="宋体" w:eastAsia="宋体" w:hAnsi="宋体" w:cs="宋体"/>
      <w:kern w:val="0"/>
      <w:sz w:val="24"/>
      <w:szCs w:val="24"/>
    </w:rPr>
  </w:style>
  <w:style w:type="character" w:customStyle="1" w:styleId="3Char">
    <w:name w:val="标题 3 Char"/>
    <w:basedOn w:val="a0"/>
    <w:link w:val="3"/>
    <w:uiPriority w:val="9"/>
    <w:rsid w:val="007D217F"/>
    <w:rPr>
      <w:rFonts w:ascii="宋体" w:eastAsia="宋体" w:hAnsi="宋体" w:cs="宋体"/>
      <w:kern w:val="0"/>
      <w:sz w:val="24"/>
      <w:szCs w:val="24"/>
    </w:rPr>
  </w:style>
  <w:style w:type="character" w:customStyle="1" w:styleId="4Char">
    <w:name w:val="标题 4 Char"/>
    <w:basedOn w:val="a0"/>
    <w:link w:val="4"/>
    <w:uiPriority w:val="9"/>
    <w:rsid w:val="007D217F"/>
    <w:rPr>
      <w:rFonts w:ascii="宋体" w:eastAsia="宋体" w:hAnsi="宋体" w:cs="宋体"/>
      <w:kern w:val="0"/>
      <w:sz w:val="24"/>
      <w:szCs w:val="24"/>
    </w:rPr>
  </w:style>
  <w:style w:type="character" w:customStyle="1" w:styleId="5Char">
    <w:name w:val="标题 5 Char"/>
    <w:basedOn w:val="a0"/>
    <w:link w:val="5"/>
    <w:uiPriority w:val="9"/>
    <w:rsid w:val="007D217F"/>
    <w:rPr>
      <w:rFonts w:ascii="宋体" w:eastAsia="宋体" w:hAnsi="宋体" w:cs="宋体"/>
      <w:kern w:val="0"/>
      <w:sz w:val="24"/>
      <w:szCs w:val="24"/>
    </w:rPr>
  </w:style>
  <w:style w:type="character" w:customStyle="1" w:styleId="6Char">
    <w:name w:val="标题 6 Char"/>
    <w:basedOn w:val="a0"/>
    <w:link w:val="6"/>
    <w:uiPriority w:val="9"/>
    <w:rsid w:val="007D217F"/>
    <w:rPr>
      <w:rFonts w:ascii="宋体" w:eastAsia="宋体" w:hAnsi="宋体" w:cs="宋体"/>
      <w:kern w:val="0"/>
      <w:sz w:val="24"/>
      <w:szCs w:val="24"/>
    </w:rPr>
  </w:style>
  <w:style w:type="character" w:styleId="a6">
    <w:name w:val="FollowedHyperlink"/>
    <w:basedOn w:val="a0"/>
    <w:uiPriority w:val="99"/>
    <w:semiHidden/>
    <w:unhideWhenUsed/>
    <w:rsid w:val="007D217F"/>
    <w:rPr>
      <w:color w:val="800080"/>
      <w:u w:val="single"/>
    </w:rPr>
  </w:style>
  <w:style w:type="character" w:styleId="a7">
    <w:name w:val="Strong"/>
    <w:basedOn w:val="a0"/>
    <w:uiPriority w:val="22"/>
    <w:qFormat/>
    <w:rsid w:val="007D217F"/>
    <w:rPr>
      <w:b/>
      <w:bCs/>
      <w:i w:val="0"/>
      <w:iCs w:val="0"/>
    </w:rPr>
  </w:style>
  <w:style w:type="paragraph" w:customStyle="1" w:styleId="clear">
    <w:name w:val="clear"/>
    <w:basedOn w:val="a"/>
    <w:rsid w:val="007D217F"/>
    <w:pPr>
      <w:widowControl/>
      <w:spacing w:before="100" w:beforeAutospacing="1" w:after="100" w:afterAutospacing="1" w:line="0" w:lineRule="auto"/>
      <w:jc w:val="left"/>
    </w:pPr>
    <w:rPr>
      <w:rFonts w:ascii="宋体" w:eastAsia="宋体" w:hAnsi="宋体" w:cs="宋体"/>
      <w:kern w:val="0"/>
      <w:sz w:val="2"/>
      <w:szCs w:val="2"/>
    </w:rPr>
  </w:style>
  <w:style w:type="paragraph" w:customStyle="1" w:styleId="clearfix">
    <w:name w:val="clearfix"/>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7D217F"/>
    <w:pPr>
      <w:widowControl/>
      <w:pBdr>
        <w:top w:val="single" w:sz="6" w:space="0" w:color="17557D"/>
        <w:left w:val="single" w:sz="6" w:space="0" w:color="17557D"/>
        <w:bottom w:val="single" w:sz="6" w:space="0" w:color="17557D"/>
        <w:right w:val="single" w:sz="6" w:space="0" w:color="17557D"/>
      </w:pBdr>
      <w:spacing w:before="100" w:beforeAutospacing="1" w:after="100" w:afterAutospacing="1" w:line="270" w:lineRule="atLeast"/>
      <w:jc w:val="left"/>
    </w:pPr>
    <w:rPr>
      <w:rFonts w:ascii="宋体" w:eastAsia="宋体" w:hAnsi="宋体" w:cs="宋体"/>
      <w:color w:val="333333"/>
      <w:kern w:val="0"/>
      <w:sz w:val="24"/>
      <w:szCs w:val="24"/>
    </w:rPr>
  </w:style>
  <w:style w:type="paragraph" w:customStyle="1" w:styleId="clear10">
    <w:name w:val="clear10"/>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bgtop">
    <w:name w:val="bgtop"/>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all">
    <w:name w:val="all"/>
    <w:basedOn w:val="a"/>
    <w:rsid w:val="007D217F"/>
    <w:pPr>
      <w:widowControl/>
      <w:shd w:val="clear" w:color="auto" w:fill="FFFFFF"/>
      <w:jc w:val="left"/>
    </w:pPr>
    <w:rPr>
      <w:rFonts w:ascii="宋体" w:eastAsia="宋体" w:hAnsi="宋体" w:cs="宋体"/>
      <w:kern w:val="0"/>
      <w:sz w:val="24"/>
      <w:szCs w:val="24"/>
    </w:rPr>
  </w:style>
  <w:style w:type="paragraph" w:customStyle="1" w:styleId="top">
    <w:name w:val="top"/>
    <w:basedOn w:val="a"/>
    <w:rsid w:val="007D217F"/>
    <w:pPr>
      <w:widowControl/>
      <w:jc w:val="left"/>
    </w:pPr>
    <w:rPr>
      <w:rFonts w:ascii="宋体" w:eastAsia="宋体" w:hAnsi="宋体" w:cs="宋体"/>
      <w:kern w:val="0"/>
      <w:sz w:val="24"/>
      <w:szCs w:val="24"/>
    </w:rPr>
  </w:style>
  <w:style w:type="paragraph" w:customStyle="1" w:styleId="topmain">
    <w:name w:val="top_main"/>
    <w:basedOn w:val="a"/>
    <w:rsid w:val="007D217F"/>
    <w:pPr>
      <w:widowControl/>
      <w:jc w:val="left"/>
    </w:pPr>
    <w:rPr>
      <w:rFonts w:ascii="宋体" w:eastAsia="宋体" w:hAnsi="宋体" w:cs="宋体"/>
      <w:kern w:val="0"/>
      <w:sz w:val="24"/>
      <w:szCs w:val="24"/>
    </w:rPr>
  </w:style>
  <w:style w:type="paragraph" w:customStyle="1" w:styleId="menumain">
    <w:name w:val="menu_main"/>
    <w:basedOn w:val="a"/>
    <w:rsid w:val="007D217F"/>
    <w:pPr>
      <w:widowControl/>
      <w:jc w:val="left"/>
    </w:pPr>
    <w:rPr>
      <w:rFonts w:ascii="宋体" w:eastAsia="宋体" w:hAnsi="宋体" w:cs="宋体"/>
      <w:kern w:val="0"/>
      <w:sz w:val="24"/>
      <w:szCs w:val="24"/>
    </w:rPr>
  </w:style>
  <w:style w:type="paragraph" w:customStyle="1" w:styleId="menu">
    <w:name w:val="menu"/>
    <w:basedOn w:val="a"/>
    <w:rsid w:val="007D217F"/>
    <w:pPr>
      <w:widowControl/>
      <w:shd w:val="clear" w:color="auto" w:fill="EAF4FD"/>
      <w:spacing w:before="100" w:beforeAutospacing="1" w:after="150"/>
      <w:jc w:val="left"/>
    </w:pPr>
    <w:rPr>
      <w:rFonts w:ascii="宋体" w:eastAsia="宋体" w:hAnsi="宋体" w:cs="宋体"/>
      <w:kern w:val="0"/>
      <w:sz w:val="24"/>
      <w:szCs w:val="24"/>
    </w:rPr>
  </w:style>
  <w:style w:type="paragraph" w:customStyle="1" w:styleId="mnbtmline">
    <w:name w:val="mnbtm_line"/>
    <w:basedOn w:val="a"/>
    <w:rsid w:val="007D217F"/>
    <w:pPr>
      <w:widowControl/>
      <w:jc w:val="left"/>
    </w:pPr>
    <w:rPr>
      <w:rFonts w:ascii="宋体" w:eastAsia="宋体" w:hAnsi="宋体" w:cs="宋体"/>
      <w:kern w:val="0"/>
      <w:sz w:val="24"/>
      <w:szCs w:val="24"/>
    </w:rPr>
  </w:style>
  <w:style w:type="paragraph" w:customStyle="1" w:styleId="menuin">
    <w:name w:val="menuin"/>
    <w:basedOn w:val="a"/>
    <w:rsid w:val="007D217F"/>
    <w:pPr>
      <w:widowControl/>
      <w:pBdr>
        <w:top w:val="single" w:sz="2" w:space="8" w:color="C9D2DB"/>
        <w:left w:val="single" w:sz="6" w:space="6" w:color="C9D2DB"/>
        <w:bottom w:val="single" w:sz="6" w:space="8" w:color="C9D2DB"/>
        <w:right w:val="single" w:sz="6" w:space="0" w:color="C9D2DB"/>
      </w:pBdr>
      <w:shd w:val="clear" w:color="auto" w:fill="FFFFFF"/>
      <w:jc w:val="left"/>
    </w:pPr>
    <w:rPr>
      <w:rFonts w:ascii="宋体" w:eastAsia="宋体" w:hAnsi="宋体" w:cs="宋体"/>
      <w:kern w:val="0"/>
      <w:sz w:val="24"/>
      <w:szCs w:val="24"/>
    </w:rPr>
  </w:style>
  <w:style w:type="paragraph" w:customStyle="1" w:styleId="bottomlink">
    <w:name w:val="bottom_link"/>
    <w:basedOn w:val="a"/>
    <w:rsid w:val="007D217F"/>
    <w:pPr>
      <w:widowControl/>
      <w:spacing w:before="150" w:after="150"/>
      <w:jc w:val="left"/>
    </w:pPr>
    <w:rPr>
      <w:rFonts w:ascii="宋体" w:eastAsia="宋体" w:hAnsi="宋体" w:cs="宋体"/>
      <w:kern w:val="0"/>
      <w:sz w:val="24"/>
      <w:szCs w:val="24"/>
    </w:rPr>
  </w:style>
  <w:style w:type="paragraph" w:customStyle="1" w:styleId="bottom">
    <w:name w:val="bottom"/>
    <w:basedOn w:val="a"/>
    <w:rsid w:val="007D217F"/>
    <w:pPr>
      <w:widowControl/>
      <w:shd w:val="clear" w:color="auto" w:fill="FFFFFF"/>
      <w:jc w:val="left"/>
    </w:pPr>
    <w:rPr>
      <w:rFonts w:ascii="Arial" w:eastAsia="宋体" w:hAnsi="Arial" w:cs="Arial"/>
      <w:kern w:val="0"/>
      <w:sz w:val="18"/>
      <w:szCs w:val="18"/>
    </w:rPr>
  </w:style>
  <w:style w:type="paragraph" w:customStyle="1" w:styleId="bottommenu">
    <w:name w:val="bottom_menu"/>
    <w:basedOn w:val="a"/>
    <w:rsid w:val="007D217F"/>
    <w:pPr>
      <w:widowControl/>
      <w:spacing w:before="100" w:beforeAutospacing="1" w:after="100" w:afterAutospacing="1" w:line="900" w:lineRule="atLeast"/>
      <w:jc w:val="center"/>
    </w:pPr>
    <w:rPr>
      <w:rFonts w:ascii="宋体" w:eastAsia="宋体" w:hAnsi="宋体" w:cs="宋体"/>
      <w:color w:val="666666"/>
      <w:kern w:val="0"/>
      <w:sz w:val="24"/>
      <w:szCs w:val="24"/>
    </w:rPr>
  </w:style>
  <w:style w:type="paragraph" w:customStyle="1" w:styleId="all1002">
    <w:name w:val="all1002"/>
    <w:basedOn w:val="a"/>
    <w:rsid w:val="007D217F"/>
    <w:pPr>
      <w:widowControl/>
      <w:shd w:val="clear" w:color="auto" w:fill="FFFFFF"/>
      <w:jc w:val="left"/>
    </w:pPr>
    <w:rPr>
      <w:rFonts w:ascii="宋体" w:eastAsia="宋体" w:hAnsi="宋体" w:cs="宋体"/>
      <w:kern w:val="0"/>
      <w:sz w:val="24"/>
      <w:szCs w:val="24"/>
    </w:rPr>
  </w:style>
  <w:style w:type="paragraph" w:customStyle="1" w:styleId="position">
    <w:name w:val="position"/>
    <w:basedOn w:val="a"/>
    <w:rsid w:val="007D217F"/>
    <w:pPr>
      <w:widowControl/>
      <w:spacing w:before="75" w:after="100" w:afterAutospacing="1" w:line="510" w:lineRule="atLeast"/>
      <w:ind w:firstLine="390"/>
      <w:jc w:val="left"/>
    </w:pPr>
    <w:rPr>
      <w:rFonts w:ascii="宋体" w:eastAsia="宋体" w:hAnsi="宋体" w:cs="宋体"/>
      <w:kern w:val="0"/>
      <w:sz w:val="18"/>
      <w:szCs w:val="18"/>
    </w:rPr>
  </w:style>
  <w:style w:type="paragraph" w:customStyle="1" w:styleId="topic">
    <w:name w:val="topic"/>
    <w:basedOn w:val="a"/>
    <w:rsid w:val="007D217F"/>
    <w:pPr>
      <w:widowControl/>
      <w:spacing w:before="100" w:beforeAutospacing="1" w:after="100" w:afterAutospacing="1" w:line="750" w:lineRule="atLeast"/>
      <w:jc w:val="center"/>
    </w:pPr>
    <w:rPr>
      <w:rFonts w:ascii="宋体" w:eastAsia="宋体" w:hAnsi="宋体" w:cs="宋体"/>
      <w:b/>
      <w:bCs/>
      <w:color w:val="267396"/>
      <w:kern w:val="0"/>
      <w:sz w:val="45"/>
      <w:szCs w:val="45"/>
    </w:rPr>
  </w:style>
  <w:style w:type="paragraph" w:customStyle="1" w:styleId="topicline">
    <w:name w:val="topicline"/>
    <w:basedOn w:val="a"/>
    <w:rsid w:val="007D217F"/>
    <w:pPr>
      <w:widowControl/>
      <w:shd w:val="clear" w:color="auto" w:fill="FF0000"/>
      <w:spacing w:before="100" w:beforeAutospacing="1" w:after="100" w:afterAutospacing="1" w:line="0" w:lineRule="auto"/>
      <w:ind w:left="900"/>
      <w:jc w:val="left"/>
    </w:pPr>
    <w:rPr>
      <w:rFonts w:ascii="宋体" w:eastAsia="宋体" w:hAnsi="宋体" w:cs="宋体"/>
      <w:kern w:val="0"/>
      <w:sz w:val="2"/>
      <w:szCs w:val="2"/>
    </w:rPr>
  </w:style>
  <w:style w:type="paragraph" w:customStyle="1" w:styleId="topiclineblue">
    <w:name w:val="topicline_blue"/>
    <w:basedOn w:val="a"/>
    <w:rsid w:val="007D217F"/>
    <w:pPr>
      <w:widowControl/>
      <w:shd w:val="clear" w:color="auto" w:fill="114D8B"/>
      <w:spacing w:before="100" w:beforeAutospacing="1" w:after="100" w:afterAutospacing="1" w:line="0" w:lineRule="auto"/>
      <w:ind w:left="900"/>
      <w:jc w:val="left"/>
    </w:pPr>
    <w:rPr>
      <w:rFonts w:ascii="宋体" w:eastAsia="宋体" w:hAnsi="宋体" w:cs="宋体"/>
      <w:kern w:val="0"/>
      <w:sz w:val="2"/>
      <w:szCs w:val="2"/>
    </w:rPr>
  </w:style>
  <w:style w:type="paragraph" w:customStyle="1" w:styleId="list">
    <w:name w:val="list"/>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page">
    <w:name w:val="page"/>
    <w:basedOn w:val="a"/>
    <w:rsid w:val="007D217F"/>
    <w:pPr>
      <w:widowControl/>
      <w:spacing w:before="100" w:beforeAutospacing="1" w:after="100" w:afterAutospacing="1" w:line="480" w:lineRule="atLeast"/>
      <w:ind w:left="1500"/>
      <w:jc w:val="center"/>
      <w:textAlignment w:val="center"/>
    </w:pPr>
    <w:rPr>
      <w:rFonts w:ascii="宋体" w:eastAsia="宋体" w:hAnsi="宋体" w:cs="宋体"/>
      <w:color w:val="016586"/>
      <w:kern w:val="0"/>
      <w:sz w:val="24"/>
      <w:szCs w:val="24"/>
    </w:rPr>
  </w:style>
  <w:style w:type="paragraph" w:customStyle="1" w:styleId="topicfind">
    <w:name w:val="topicfind"/>
    <w:basedOn w:val="a"/>
    <w:rsid w:val="007D217F"/>
    <w:pPr>
      <w:widowControl/>
      <w:pBdr>
        <w:top w:val="single" w:sz="6" w:space="9" w:color="E1E5E6"/>
        <w:left w:val="single" w:sz="6" w:space="0" w:color="E1E5E6"/>
        <w:bottom w:val="single" w:sz="6" w:space="0" w:color="E1E5E6"/>
        <w:right w:val="single" w:sz="6" w:space="0" w:color="E1E5E6"/>
      </w:pBdr>
      <w:spacing w:before="100" w:beforeAutospacing="1" w:after="100" w:afterAutospacing="1" w:line="450" w:lineRule="atLeast"/>
      <w:ind w:left="1200" w:firstLine="300"/>
      <w:jc w:val="left"/>
    </w:pPr>
    <w:rPr>
      <w:rFonts w:ascii="宋体" w:eastAsia="宋体" w:hAnsi="宋体" w:cs="宋体"/>
      <w:kern w:val="0"/>
      <w:sz w:val="24"/>
      <w:szCs w:val="24"/>
    </w:rPr>
  </w:style>
  <w:style w:type="paragraph" w:customStyle="1" w:styleId="intopicfind">
    <w:name w:val="in_topicfind"/>
    <w:basedOn w:val="a"/>
    <w:rsid w:val="007D217F"/>
    <w:pPr>
      <w:widowControl/>
      <w:pBdr>
        <w:top w:val="single" w:sz="6" w:space="9" w:color="E1E5E6"/>
        <w:left w:val="single" w:sz="6" w:space="0" w:color="E1E5E6"/>
        <w:bottom w:val="single" w:sz="6" w:space="0" w:color="E1E5E6"/>
        <w:right w:val="single" w:sz="6" w:space="0" w:color="E1E5E6"/>
      </w:pBdr>
      <w:spacing w:before="100" w:beforeAutospacing="1" w:after="225" w:line="450" w:lineRule="atLeast"/>
      <w:jc w:val="center"/>
    </w:pPr>
    <w:rPr>
      <w:rFonts w:ascii="宋体" w:eastAsia="宋体" w:hAnsi="宋体" w:cs="宋体"/>
      <w:kern w:val="0"/>
      <w:sz w:val="24"/>
      <w:szCs w:val="24"/>
    </w:rPr>
  </w:style>
  <w:style w:type="paragraph" w:customStyle="1" w:styleId="closefont">
    <w:name w:val="closefont"/>
    <w:basedOn w:val="a"/>
    <w:rsid w:val="007D217F"/>
    <w:pPr>
      <w:widowControl/>
      <w:spacing w:before="100" w:beforeAutospacing="1" w:after="100" w:afterAutospacing="1"/>
      <w:ind w:left="1500"/>
      <w:jc w:val="right"/>
    </w:pPr>
    <w:rPr>
      <w:rFonts w:ascii="宋体" w:eastAsia="宋体" w:hAnsi="宋体" w:cs="宋体"/>
      <w:kern w:val="0"/>
      <w:sz w:val="24"/>
      <w:szCs w:val="24"/>
    </w:rPr>
  </w:style>
  <w:style w:type="paragraph" w:customStyle="1" w:styleId="inputon">
    <w:name w:val="input_on"/>
    <w:basedOn w:val="a"/>
    <w:rsid w:val="007D217F"/>
    <w:pPr>
      <w:widowControl/>
      <w:pBdr>
        <w:top w:val="single" w:sz="6" w:space="1" w:color="E5A34D"/>
        <w:left w:val="single" w:sz="6" w:space="5" w:color="E5A34D"/>
        <w:bottom w:val="single" w:sz="6" w:space="1" w:color="E5A34D"/>
        <w:right w:val="single" w:sz="6" w:space="0" w:color="E5A34D"/>
      </w:pBdr>
      <w:shd w:val="clear" w:color="auto" w:fill="FFFFE8"/>
      <w:spacing w:before="100" w:beforeAutospacing="1" w:after="100" w:afterAutospacing="1"/>
      <w:jc w:val="left"/>
    </w:pPr>
    <w:rPr>
      <w:rFonts w:ascii="宋体" w:eastAsia="宋体" w:hAnsi="宋体" w:cs="宋体"/>
      <w:color w:val="996600"/>
      <w:kern w:val="0"/>
      <w:sz w:val="24"/>
      <w:szCs w:val="24"/>
    </w:rPr>
  </w:style>
  <w:style w:type="paragraph" w:customStyle="1" w:styleId="inputno">
    <w:name w:val="inputno"/>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inputb">
    <w:name w:val="inputb"/>
    <w:basedOn w:val="a"/>
    <w:rsid w:val="007D217F"/>
    <w:pPr>
      <w:widowControl/>
      <w:pBdr>
        <w:top w:val="single" w:sz="6" w:space="1" w:color="C2D3DC"/>
        <w:left w:val="single" w:sz="6" w:space="5" w:color="C2D3DC"/>
        <w:bottom w:val="single" w:sz="6" w:space="0" w:color="C2D3DC"/>
        <w:right w:val="single" w:sz="6" w:space="0" w:color="C2D3DC"/>
      </w:pBdr>
      <w:spacing w:before="100" w:beforeAutospacing="1" w:after="100" w:afterAutospacing="1"/>
      <w:jc w:val="left"/>
    </w:pPr>
    <w:rPr>
      <w:rFonts w:ascii="宋体" w:eastAsia="宋体" w:hAnsi="宋体" w:cs="宋体"/>
      <w:color w:val="676767"/>
      <w:kern w:val="0"/>
      <w:sz w:val="18"/>
      <w:szCs w:val="18"/>
    </w:rPr>
  </w:style>
  <w:style w:type="paragraph" w:customStyle="1" w:styleId="tbname">
    <w:name w:val="tbname"/>
    <w:basedOn w:val="a"/>
    <w:rsid w:val="007D217F"/>
    <w:pPr>
      <w:widowControl/>
      <w:spacing w:before="100" w:beforeAutospacing="1" w:after="100" w:afterAutospacing="1"/>
      <w:jc w:val="left"/>
    </w:pPr>
    <w:rPr>
      <w:rFonts w:ascii="宋体" w:eastAsia="宋体" w:hAnsi="宋体" w:cs="宋体"/>
      <w:b/>
      <w:bCs/>
      <w:color w:val="2A7AB4"/>
      <w:spacing w:val="15"/>
      <w:kern w:val="0"/>
      <w:szCs w:val="21"/>
    </w:rPr>
  </w:style>
  <w:style w:type="paragraph" w:customStyle="1" w:styleId="inleft">
    <w:name w:val="in_left"/>
    <w:basedOn w:val="a"/>
    <w:rsid w:val="007D217F"/>
    <w:pPr>
      <w:widowControl/>
      <w:spacing w:before="150" w:after="100" w:afterAutospacing="1"/>
      <w:jc w:val="center"/>
    </w:pPr>
    <w:rPr>
      <w:rFonts w:ascii="宋体" w:eastAsia="宋体" w:hAnsi="宋体" w:cs="宋体"/>
      <w:kern w:val="0"/>
      <w:sz w:val="24"/>
      <w:szCs w:val="24"/>
    </w:rPr>
  </w:style>
  <w:style w:type="paragraph" w:customStyle="1" w:styleId="inright">
    <w:name w:val="in_right"/>
    <w:basedOn w:val="a"/>
    <w:rsid w:val="007D217F"/>
    <w:pPr>
      <w:widowControl/>
      <w:spacing w:before="150" w:after="100" w:afterAutospacing="1"/>
      <w:jc w:val="center"/>
    </w:pPr>
    <w:rPr>
      <w:rFonts w:ascii="宋体" w:eastAsia="宋体" w:hAnsi="宋体" w:cs="宋体"/>
      <w:kern w:val="0"/>
      <w:sz w:val="24"/>
      <w:szCs w:val="24"/>
    </w:rPr>
  </w:style>
  <w:style w:type="paragraph" w:customStyle="1" w:styleId="topicwhere">
    <w:name w:val="topic_where"/>
    <w:basedOn w:val="a"/>
    <w:rsid w:val="007D217F"/>
    <w:pPr>
      <w:widowControl/>
      <w:spacing w:before="100" w:beforeAutospacing="1" w:after="100" w:afterAutospacing="1" w:line="600" w:lineRule="atLeast"/>
      <w:jc w:val="center"/>
    </w:pPr>
    <w:rPr>
      <w:rFonts w:ascii="宋体" w:eastAsia="宋体" w:hAnsi="宋体" w:cs="宋体"/>
      <w:color w:val="1D1D1D"/>
      <w:kern w:val="0"/>
      <w:szCs w:val="21"/>
    </w:rPr>
  </w:style>
  <w:style w:type="paragraph" w:customStyle="1" w:styleId="intopicname">
    <w:name w:val="in_topicname"/>
    <w:basedOn w:val="a"/>
    <w:rsid w:val="007D217F"/>
    <w:pPr>
      <w:widowControl/>
      <w:spacing w:before="225" w:after="100" w:afterAutospacing="1" w:line="450" w:lineRule="atLeast"/>
      <w:ind w:left="225" w:right="225"/>
      <w:jc w:val="center"/>
    </w:pPr>
    <w:rPr>
      <w:rFonts w:ascii="宋体" w:eastAsia="宋体" w:hAnsi="宋体" w:cs="宋体"/>
      <w:b/>
      <w:bCs/>
      <w:color w:val="032F67"/>
      <w:kern w:val="0"/>
      <w:sz w:val="33"/>
      <w:szCs w:val="33"/>
    </w:rPr>
  </w:style>
  <w:style w:type="paragraph" w:customStyle="1" w:styleId="topicnamesm">
    <w:name w:val="topicname_sm"/>
    <w:basedOn w:val="a"/>
    <w:rsid w:val="007D217F"/>
    <w:pPr>
      <w:widowControl/>
      <w:spacing w:before="100" w:beforeAutospacing="1" w:after="100" w:afterAutospacing="1" w:line="450" w:lineRule="atLeast"/>
      <w:ind w:left="225" w:right="225"/>
      <w:jc w:val="right"/>
    </w:pPr>
    <w:rPr>
      <w:rFonts w:ascii="宋体" w:eastAsia="宋体" w:hAnsi="宋体" w:cs="宋体"/>
      <w:color w:val="000000"/>
      <w:kern w:val="0"/>
      <w:szCs w:val="21"/>
    </w:rPr>
  </w:style>
  <w:style w:type="paragraph" w:customStyle="1" w:styleId="height50">
    <w:name w:val="height50"/>
    <w:basedOn w:val="a"/>
    <w:rsid w:val="007D217F"/>
    <w:pPr>
      <w:widowControl/>
      <w:spacing w:before="100" w:beforeAutospacing="1" w:after="100" w:afterAutospacing="1" w:line="750" w:lineRule="atLeast"/>
      <w:jc w:val="left"/>
    </w:pPr>
    <w:rPr>
      <w:rFonts w:ascii="宋体" w:eastAsia="宋体" w:hAnsi="宋体" w:cs="宋体"/>
      <w:kern w:val="0"/>
      <w:sz w:val="24"/>
      <w:szCs w:val="24"/>
    </w:rPr>
  </w:style>
  <w:style w:type="paragraph" w:customStyle="1" w:styleId="intopicfont">
    <w:name w:val="in_topicfont"/>
    <w:basedOn w:val="a"/>
    <w:rsid w:val="007D217F"/>
    <w:pPr>
      <w:widowControl/>
      <w:spacing w:before="100" w:beforeAutospacing="1" w:after="100" w:afterAutospacing="1" w:line="390" w:lineRule="atLeast"/>
      <w:jc w:val="left"/>
    </w:pPr>
    <w:rPr>
      <w:rFonts w:ascii="宋体" w:eastAsia="宋体" w:hAnsi="宋体" w:cs="宋体"/>
      <w:kern w:val="0"/>
      <w:szCs w:val="21"/>
    </w:rPr>
  </w:style>
  <w:style w:type="paragraph" w:customStyle="1" w:styleId="topicdata">
    <w:name w:val="topicdata"/>
    <w:basedOn w:val="a"/>
    <w:rsid w:val="007D217F"/>
    <w:pPr>
      <w:widowControl/>
      <w:spacing w:before="100" w:beforeAutospacing="1" w:after="300"/>
      <w:jc w:val="right"/>
    </w:pPr>
    <w:rPr>
      <w:rFonts w:ascii="宋体" w:eastAsia="宋体" w:hAnsi="宋体" w:cs="宋体"/>
      <w:kern w:val="0"/>
      <w:sz w:val="18"/>
      <w:szCs w:val="18"/>
    </w:rPr>
  </w:style>
  <w:style w:type="paragraph" w:customStyle="1" w:styleId="topiclineblue2">
    <w:name w:val="topicline_blue2"/>
    <w:basedOn w:val="a"/>
    <w:rsid w:val="007D217F"/>
    <w:pPr>
      <w:widowControl/>
      <w:shd w:val="clear" w:color="auto" w:fill="114D8B"/>
      <w:spacing w:before="100" w:beforeAutospacing="1" w:after="100" w:afterAutospacing="1" w:line="0" w:lineRule="auto"/>
      <w:ind w:left="225" w:right="225"/>
      <w:jc w:val="left"/>
    </w:pPr>
    <w:rPr>
      <w:rFonts w:ascii="宋体" w:eastAsia="宋体" w:hAnsi="宋体" w:cs="宋体"/>
      <w:kern w:val="0"/>
      <w:sz w:val="2"/>
      <w:szCs w:val="2"/>
    </w:rPr>
  </w:style>
  <w:style w:type="paragraph" w:customStyle="1" w:styleId="topiclineblack">
    <w:name w:val="topicline_black"/>
    <w:basedOn w:val="a"/>
    <w:rsid w:val="007D217F"/>
    <w:pPr>
      <w:widowControl/>
      <w:shd w:val="clear" w:color="auto" w:fill="000000"/>
      <w:spacing w:before="100" w:beforeAutospacing="1" w:after="100" w:afterAutospacing="1" w:line="0" w:lineRule="auto"/>
      <w:jc w:val="left"/>
    </w:pPr>
    <w:rPr>
      <w:rFonts w:ascii="宋体" w:eastAsia="宋体" w:hAnsi="宋体" w:cs="宋体"/>
      <w:kern w:val="0"/>
      <w:sz w:val="2"/>
      <w:szCs w:val="2"/>
    </w:rPr>
  </w:style>
  <w:style w:type="paragraph" w:customStyle="1" w:styleId="intopicmore">
    <w:name w:val="in_topicmore"/>
    <w:basedOn w:val="a"/>
    <w:rsid w:val="007D217F"/>
    <w:pPr>
      <w:widowControl/>
      <w:spacing w:before="100" w:beforeAutospacing="1" w:after="100" w:afterAutospacing="1"/>
      <w:ind w:left="225" w:right="225"/>
      <w:jc w:val="left"/>
    </w:pPr>
    <w:rPr>
      <w:rFonts w:ascii="宋体" w:eastAsia="宋体" w:hAnsi="宋体" w:cs="宋体"/>
      <w:kern w:val="0"/>
      <w:sz w:val="18"/>
      <w:szCs w:val="18"/>
    </w:rPr>
  </w:style>
  <w:style w:type="paragraph" w:customStyle="1" w:styleId="topiclineimg">
    <w:name w:val="topicline_img"/>
    <w:basedOn w:val="a"/>
    <w:rsid w:val="007D217F"/>
    <w:pPr>
      <w:widowControl/>
      <w:spacing w:before="100" w:beforeAutospacing="1" w:after="100" w:afterAutospacing="1" w:line="0" w:lineRule="auto"/>
      <w:jc w:val="left"/>
    </w:pPr>
    <w:rPr>
      <w:rFonts w:ascii="宋体" w:eastAsia="宋体" w:hAnsi="宋体" w:cs="宋体"/>
      <w:kern w:val="0"/>
      <w:sz w:val="2"/>
      <w:szCs w:val="2"/>
    </w:rPr>
  </w:style>
  <w:style w:type="paragraph" w:customStyle="1" w:styleId="tableform">
    <w:name w:val="table_form"/>
    <w:basedOn w:val="a"/>
    <w:rsid w:val="007D217F"/>
    <w:pPr>
      <w:widowControl/>
      <w:jc w:val="left"/>
    </w:pPr>
    <w:rPr>
      <w:rFonts w:ascii="宋体" w:eastAsia="宋体" w:hAnsi="宋体" w:cs="宋体"/>
      <w:kern w:val="0"/>
      <w:sz w:val="24"/>
      <w:szCs w:val="24"/>
    </w:rPr>
  </w:style>
  <w:style w:type="paragraph" w:customStyle="1" w:styleId="tbdiv0">
    <w:name w:val="tbdiv0"/>
    <w:basedOn w:val="a"/>
    <w:rsid w:val="007D217F"/>
    <w:pPr>
      <w:widowControl/>
      <w:pBdr>
        <w:top w:val="single" w:sz="6" w:space="15" w:color="D2E2E8"/>
        <w:left w:val="single" w:sz="6" w:space="8" w:color="D2E2E8"/>
        <w:bottom w:val="single" w:sz="6" w:space="15" w:color="D2E2E8"/>
        <w:right w:val="single" w:sz="6" w:space="0" w:color="D2E2E8"/>
      </w:pBdr>
      <w:shd w:val="clear" w:color="auto" w:fill="FFFFFF"/>
      <w:spacing w:before="300" w:after="100" w:afterAutospacing="1"/>
      <w:ind w:left="300"/>
      <w:jc w:val="center"/>
    </w:pPr>
    <w:rPr>
      <w:rFonts w:ascii="宋体" w:eastAsia="宋体" w:hAnsi="宋体" w:cs="宋体"/>
      <w:kern w:val="0"/>
      <w:sz w:val="24"/>
      <w:szCs w:val="24"/>
    </w:rPr>
  </w:style>
  <w:style w:type="paragraph" w:customStyle="1" w:styleId="tbdiv1">
    <w:name w:val="tbdiv1"/>
    <w:basedOn w:val="a"/>
    <w:rsid w:val="007D217F"/>
    <w:pPr>
      <w:widowControl/>
      <w:pBdr>
        <w:top w:val="single" w:sz="6" w:space="15" w:color="EBEBEB"/>
        <w:left w:val="single" w:sz="6" w:space="0" w:color="EBEBEB"/>
        <w:bottom w:val="single" w:sz="6" w:space="8" w:color="EBEBEB"/>
        <w:right w:val="single" w:sz="6" w:space="0" w:color="EBEBEB"/>
      </w:pBdr>
      <w:shd w:val="clear" w:color="auto" w:fill="FFFFFF"/>
      <w:spacing w:before="300" w:after="100" w:afterAutospacing="1"/>
      <w:ind w:left="300"/>
      <w:jc w:val="center"/>
    </w:pPr>
    <w:rPr>
      <w:rFonts w:ascii="宋体" w:eastAsia="宋体" w:hAnsi="宋体" w:cs="宋体"/>
      <w:kern w:val="0"/>
      <w:szCs w:val="21"/>
    </w:rPr>
  </w:style>
  <w:style w:type="paragraph" w:customStyle="1" w:styleId="intbdiv">
    <w:name w:val="in_tbdiv"/>
    <w:basedOn w:val="a"/>
    <w:rsid w:val="007D217F"/>
    <w:pPr>
      <w:widowControl/>
      <w:pBdr>
        <w:top w:val="single" w:sz="6" w:space="15" w:color="EBEBEB"/>
        <w:left w:val="single" w:sz="6" w:space="0" w:color="EBEBEB"/>
        <w:bottom w:val="single" w:sz="6" w:space="8" w:color="EBEBEB"/>
        <w:right w:val="single" w:sz="6" w:space="0" w:color="EBEBEB"/>
      </w:pBdr>
      <w:shd w:val="clear" w:color="auto" w:fill="FFFFFF"/>
      <w:spacing w:before="300" w:after="300"/>
      <w:jc w:val="center"/>
    </w:pPr>
    <w:rPr>
      <w:rFonts w:ascii="宋体" w:eastAsia="宋体" w:hAnsi="宋体" w:cs="宋体"/>
      <w:kern w:val="0"/>
      <w:szCs w:val="21"/>
    </w:rPr>
  </w:style>
  <w:style w:type="paragraph" w:customStyle="1" w:styleId="tbdiv2">
    <w:name w:val="tbdiv2"/>
    <w:basedOn w:val="a"/>
    <w:rsid w:val="007D217F"/>
    <w:pPr>
      <w:widowControl/>
      <w:spacing w:before="100" w:beforeAutospacing="1" w:after="100" w:afterAutospacing="1"/>
      <w:jc w:val="center"/>
    </w:pPr>
    <w:rPr>
      <w:rFonts w:ascii="宋体" w:eastAsia="宋体" w:hAnsi="宋体" w:cs="宋体"/>
      <w:kern w:val="0"/>
      <w:szCs w:val="21"/>
    </w:rPr>
  </w:style>
  <w:style w:type="paragraph" w:customStyle="1" w:styleId="tablelist">
    <w:name w:val="table_list"/>
    <w:basedOn w:val="a"/>
    <w:rsid w:val="007D217F"/>
    <w:pPr>
      <w:widowControl/>
      <w:pBdr>
        <w:top w:val="single" w:sz="6" w:space="0" w:color="EBEBEB"/>
        <w:left w:val="single" w:sz="6" w:space="0" w:color="EBEBEB"/>
      </w:pBdr>
      <w:jc w:val="left"/>
    </w:pPr>
    <w:rPr>
      <w:rFonts w:ascii="宋体" w:eastAsia="宋体" w:hAnsi="宋体" w:cs="宋体"/>
      <w:kern w:val="0"/>
      <w:sz w:val="24"/>
      <w:szCs w:val="24"/>
    </w:rPr>
  </w:style>
  <w:style w:type="paragraph" w:customStyle="1" w:styleId="tablelistsm">
    <w:name w:val="table_list_sm"/>
    <w:basedOn w:val="a"/>
    <w:rsid w:val="007D217F"/>
    <w:pPr>
      <w:widowControl/>
      <w:shd w:val="clear" w:color="auto" w:fill="F3F2F2"/>
      <w:spacing w:before="100" w:beforeAutospacing="1" w:after="100" w:afterAutospacing="1" w:line="300" w:lineRule="atLeast"/>
      <w:jc w:val="left"/>
    </w:pPr>
    <w:rPr>
      <w:rFonts w:ascii="宋体" w:eastAsia="宋体" w:hAnsi="宋体" w:cs="宋体"/>
      <w:color w:val="333333"/>
      <w:kern w:val="0"/>
      <w:sz w:val="18"/>
      <w:szCs w:val="18"/>
    </w:rPr>
  </w:style>
  <w:style w:type="paragraph" w:customStyle="1" w:styleId="tablelistfont">
    <w:name w:val="table_list_font"/>
    <w:basedOn w:val="a"/>
    <w:rsid w:val="007D217F"/>
    <w:pPr>
      <w:widowControl/>
      <w:shd w:val="clear" w:color="auto" w:fill="FFFFFF"/>
      <w:spacing w:before="100" w:beforeAutospacing="1" w:after="100" w:afterAutospacing="1" w:line="300" w:lineRule="atLeast"/>
      <w:jc w:val="left"/>
    </w:pPr>
    <w:rPr>
      <w:rFonts w:ascii="宋体" w:eastAsia="宋体" w:hAnsi="宋体" w:cs="宋体"/>
      <w:color w:val="000000"/>
      <w:kern w:val="0"/>
      <w:sz w:val="18"/>
      <w:szCs w:val="18"/>
    </w:rPr>
  </w:style>
  <w:style w:type="paragraph" w:customStyle="1" w:styleId="tbmore">
    <w:name w:val="tbmore"/>
    <w:basedOn w:val="a"/>
    <w:rsid w:val="007D217F"/>
    <w:pPr>
      <w:widowControl/>
      <w:spacing w:before="75" w:after="100" w:afterAutospacing="1"/>
      <w:jc w:val="left"/>
    </w:pPr>
    <w:rPr>
      <w:rFonts w:ascii="宋体" w:eastAsia="宋体" w:hAnsi="宋体" w:cs="宋体"/>
      <w:color w:val="0071A5"/>
      <w:kern w:val="0"/>
      <w:sz w:val="18"/>
      <w:szCs w:val="18"/>
    </w:rPr>
  </w:style>
  <w:style w:type="paragraph" w:customStyle="1" w:styleId="linkname">
    <w:name w:val="linkname"/>
    <w:basedOn w:val="a"/>
    <w:rsid w:val="007D217F"/>
    <w:pPr>
      <w:widowControl/>
      <w:spacing w:before="300" w:after="100" w:afterAutospacing="1" w:line="360" w:lineRule="atLeast"/>
      <w:ind w:left="150"/>
      <w:jc w:val="left"/>
    </w:pPr>
    <w:rPr>
      <w:rFonts w:ascii="宋体" w:eastAsia="宋体" w:hAnsi="宋体" w:cs="宋体"/>
      <w:b/>
      <w:bCs/>
      <w:color w:val="FFFFFF"/>
      <w:kern w:val="0"/>
      <w:szCs w:val="21"/>
    </w:rPr>
  </w:style>
  <w:style w:type="paragraph" w:customStyle="1" w:styleId="linklist">
    <w:name w:val="linklist"/>
    <w:basedOn w:val="a"/>
    <w:rsid w:val="007D217F"/>
    <w:pPr>
      <w:widowControl/>
      <w:spacing w:before="100" w:beforeAutospacing="1" w:after="100" w:afterAutospacing="1"/>
      <w:ind w:left="150"/>
      <w:jc w:val="left"/>
    </w:pPr>
    <w:rPr>
      <w:rFonts w:ascii="宋体" w:eastAsia="宋体" w:hAnsi="宋体" w:cs="宋体"/>
      <w:kern w:val="0"/>
      <w:sz w:val="18"/>
      <w:szCs w:val="18"/>
    </w:rPr>
  </w:style>
  <w:style w:type="paragraph" w:customStyle="1" w:styleId="box">
    <w:name w:val="box"/>
    <w:basedOn w:val="a"/>
    <w:rsid w:val="007D217F"/>
    <w:pPr>
      <w:widowControl/>
      <w:pBdr>
        <w:top w:val="single" w:sz="2" w:space="0" w:color="DDDCD8"/>
        <w:left w:val="single" w:sz="6" w:space="0" w:color="DDDCD8"/>
        <w:bottom w:val="single" w:sz="6" w:space="0" w:color="DDDCD8"/>
        <w:right w:val="single" w:sz="6" w:space="0" w:color="DDDCD8"/>
      </w:pBdr>
      <w:spacing w:before="100" w:beforeAutospacing="1" w:after="180"/>
      <w:jc w:val="left"/>
    </w:pPr>
    <w:rPr>
      <w:rFonts w:ascii="宋体" w:eastAsia="宋体" w:hAnsi="宋体" w:cs="宋体"/>
      <w:kern w:val="0"/>
      <w:sz w:val="24"/>
      <w:szCs w:val="24"/>
    </w:rPr>
  </w:style>
  <w:style w:type="paragraph" w:customStyle="1" w:styleId="boxleftname">
    <w:name w:val="box_left_name"/>
    <w:basedOn w:val="a"/>
    <w:rsid w:val="007D217F"/>
    <w:pPr>
      <w:widowControl/>
      <w:spacing w:before="45" w:after="100" w:afterAutospacing="1" w:line="450" w:lineRule="atLeast"/>
      <w:jc w:val="left"/>
    </w:pPr>
    <w:rPr>
      <w:rFonts w:ascii="宋体" w:eastAsia="宋体" w:hAnsi="宋体" w:cs="宋体"/>
      <w:kern w:val="0"/>
      <w:sz w:val="24"/>
      <w:szCs w:val="24"/>
    </w:rPr>
  </w:style>
  <w:style w:type="paragraph" w:customStyle="1" w:styleId="l1list">
    <w:name w:val="l1_list"/>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commentsname">
    <w:name w:val="commentsname"/>
    <w:basedOn w:val="a"/>
    <w:rsid w:val="007D217F"/>
    <w:pPr>
      <w:widowControl/>
      <w:spacing w:before="450" w:after="100" w:afterAutospacing="1" w:line="450" w:lineRule="atLeast"/>
      <w:jc w:val="center"/>
    </w:pPr>
    <w:rPr>
      <w:rFonts w:ascii="宋体" w:eastAsia="宋体" w:hAnsi="宋体" w:cs="宋体"/>
      <w:b/>
      <w:bCs/>
      <w:color w:val="267396"/>
      <w:kern w:val="0"/>
      <w:sz w:val="33"/>
      <w:szCs w:val="33"/>
    </w:rPr>
  </w:style>
  <w:style w:type="paragraph" w:customStyle="1" w:styleId="commentspage">
    <w:name w:val="comments_page"/>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topictb">
    <w:name w:val="topic_tb"/>
    <w:basedOn w:val="a"/>
    <w:rsid w:val="007D217F"/>
    <w:pPr>
      <w:widowControl/>
      <w:spacing w:after="100" w:afterAutospacing="1"/>
      <w:jc w:val="left"/>
    </w:pPr>
    <w:rPr>
      <w:rFonts w:ascii="宋体" w:eastAsia="宋体" w:hAnsi="宋体" w:cs="宋体"/>
      <w:kern w:val="0"/>
      <w:sz w:val="18"/>
      <w:szCs w:val="18"/>
    </w:rPr>
  </w:style>
  <w:style w:type="paragraph" w:customStyle="1" w:styleId="topictable">
    <w:name w:val="topic_table"/>
    <w:basedOn w:val="a"/>
    <w:rsid w:val="007D217F"/>
    <w:pPr>
      <w:widowControl/>
      <w:pBdr>
        <w:top w:val="dashed" w:sz="6" w:space="0" w:color="D7D7D7"/>
        <w:left w:val="dashed" w:sz="6" w:space="0" w:color="D7D7D7"/>
        <w:bottom w:val="dashed" w:sz="2" w:space="0" w:color="D7D7D7"/>
        <w:right w:val="dashed" w:sz="2" w:space="0" w:color="D7D7D7"/>
      </w:pBdr>
      <w:spacing w:before="100" w:beforeAutospacing="1" w:after="100" w:afterAutospacing="1"/>
      <w:jc w:val="left"/>
    </w:pPr>
    <w:rPr>
      <w:rFonts w:ascii="宋体" w:eastAsia="宋体" w:hAnsi="宋体" w:cs="宋体"/>
      <w:kern w:val="0"/>
      <w:sz w:val="24"/>
      <w:szCs w:val="24"/>
    </w:rPr>
  </w:style>
  <w:style w:type="paragraph" w:customStyle="1" w:styleId="topicname">
    <w:name w:val="topicname"/>
    <w:basedOn w:val="a"/>
    <w:rsid w:val="007D217F"/>
    <w:pPr>
      <w:widowControl/>
      <w:spacing w:before="150" w:after="100" w:afterAutospacing="1" w:line="450" w:lineRule="atLeast"/>
      <w:jc w:val="center"/>
    </w:pPr>
    <w:rPr>
      <w:rFonts w:ascii="宋体" w:eastAsia="宋体" w:hAnsi="宋体" w:cs="宋体"/>
      <w:b/>
      <w:bCs/>
      <w:color w:val="032F67"/>
      <w:kern w:val="0"/>
      <w:sz w:val="36"/>
      <w:szCs w:val="36"/>
    </w:rPr>
  </w:style>
  <w:style w:type="paragraph" w:customStyle="1" w:styleId="topicfont">
    <w:name w:val="topicfont"/>
    <w:basedOn w:val="a"/>
    <w:rsid w:val="007D217F"/>
    <w:pPr>
      <w:widowControl/>
      <w:spacing w:before="100" w:beforeAutospacing="1" w:after="100" w:afterAutospacing="1" w:line="540" w:lineRule="atLeast"/>
      <w:jc w:val="left"/>
    </w:pPr>
    <w:rPr>
      <w:rFonts w:ascii="宋体" w:eastAsia="宋体" w:hAnsi="宋体" w:cs="宋体"/>
      <w:kern w:val="0"/>
      <w:szCs w:val="21"/>
    </w:rPr>
  </w:style>
  <w:style w:type="paragraph" w:customStyle="1" w:styleId="topicfont1">
    <w:name w:val="topicfont1"/>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topicmore">
    <w:name w:val="topicmore"/>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divname">
    <w:name w:val="divname"/>
    <w:basedOn w:val="a"/>
    <w:rsid w:val="007D217F"/>
    <w:pPr>
      <w:widowControl/>
      <w:spacing w:before="300" w:after="100" w:afterAutospacing="1" w:line="330" w:lineRule="atLeast"/>
      <w:ind w:left="150"/>
      <w:jc w:val="left"/>
    </w:pPr>
    <w:rPr>
      <w:rFonts w:ascii="宋体" w:eastAsia="宋体" w:hAnsi="宋体" w:cs="宋体"/>
      <w:b/>
      <w:bCs/>
      <w:color w:val="FFFFFF"/>
      <w:kern w:val="0"/>
      <w:szCs w:val="21"/>
    </w:rPr>
  </w:style>
  <w:style w:type="paragraph" w:customStyle="1" w:styleId="line">
    <w:name w:val="line"/>
    <w:basedOn w:val="a"/>
    <w:rsid w:val="007D217F"/>
    <w:pPr>
      <w:widowControl/>
      <w:pBdr>
        <w:top w:val="single" w:sz="2" w:space="0" w:color="CCCCCC"/>
      </w:pBdr>
      <w:spacing w:before="150" w:after="150"/>
      <w:ind w:left="150" w:right="150"/>
      <w:jc w:val="left"/>
    </w:pPr>
    <w:rPr>
      <w:rFonts w:ascii="宋体" w:eastAsia="宋体" w:hAnsi="宋体" w:cs="宋体"/>
      <w:kern w:val="0"/>
      <w:sz w:val="24"/>
      <w:szCs w:val="24"/>
    </w:rPr>
  </w:style>
  <w:style w:type="paragraph" w:customStyle="1" w:styleId="f2">
    <w:name w:val="f2"/>
    <w:basedOn w:val="a"/>
    <w:rsid w:val="007D217F"/>
    <w:pPr>
      <w:widowControl/>
      <w:spacing w:before="100" w:beforeAutospacing="1" w:after="100" w:afterAutospacing="1"/>
      <w:jc w:val="left"/>
    </w:pPr>
    <w:rPr>
      <w:rFonts w:ascii="宋体" w:eastAsia="宋体" w:hAnsi="宋体" w:cs="宋体"/>
      <w:kern w:val="0"/>
      <w:sz w:val="24"/>
      <w:szCs w:val="24"/>
    </w:rPr>
  </w:style>
  <w:style w:type="paragraph" w:customStyle="1" w:styleId="f21">
    <w:name w:val="f21"/>
    <w:basedOn w:val="a"/>
    <w:rsid w:val="007D217F"/>
    <w:pPr>
      <w:widowControl/>
      <w:spacing w:before="100" w:beforeAutospacing="1" w:after="100" w:afterAutospacing="1" w:line="600" w:lineRule="atLeast"/>
      <w:jc w:val="left"/>
    </w:pPr>
    <w:rPr>
      <w:rFonts w:ascii="simhei" w:eastAsia="宋体" w:hAnsi="simhei" w:cs="宋体"/>
      <w:b/>
      <w:bCs/>
      <w:color w:val="FFFFFF"/>
      <w:spacing w:val="60"/>
      <w:kern w:val="0"/>
      <w:sz w:val="51"/>
      <w:szCs w:val="51"/>
    </w:rPr>
  </w:style>
  <w:style w:type="paragraph" w:customStyle="1" w:styleId="boxleftname1">
    <w:name w:val="box_left_name1"/>
    <w:basedOn w:val="a"/>
    <w:rsid w:val="007D217F"/>
    <w:pPr>
      <w:widowControl/>
      <w:spacing w:before="45" w:after="100" w:afterAutospacing="1" w:line="450" w:lineRule="atLeast"/>
      <w:jc w:val="left"/>
    </w:pPr>
    <w:rPr>
      <w:rFonts w:ascii="宋体" w:eastAsia="宋体" w:hAnsi="宋体" w:cs="宋体"/>
      <w:vanish/>
      <w:kern w:val="0"/>
      <w:sz w:val="24"/>
      <w:szCs w:val="24"/>
    </w:rPr>
  </w:style>
  <w:style w:type="paragraph" w:styleId="a8">
    <w:name w:val="Plain Text"/>
    <w:basedOn w:val="a"/>
    <w:link w:val="Char1"/>
    <w:uiPriority w:val="99"/>
    <w:semiHidden/>
    <w:unhideWhenUsed/>
    <w:rsid w:val="007D217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8"/>
    <w:uiPriority w:val="99"/>
    <w:semiHidden/>
    <w:rsid w:val="007D217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636988">
      <w:bodyDiv w:val="1"/>
      <w:marLeft w:val="0"/>
      <w:marRight w:val="0"/>
      <w:marTop w:val="0"/>
      <w:marBottom w:val="0"/>
      <w:divBdr>
        <w:top w:val="none" w:sz="0" w:space="0" w:color="auto"/>
        <w:left w:val="none" w:sz="0" w:space="0" w:color="auto"/>
        <w:bottom w:val="none" w:sz="0" w:space="0" w:color="auto"/>
        <w:right w:val="none" w:sz="0" w:space="0" w:color="auto"/>
      </w:divBdr>
      <w:divsChild>
        <w:div w:id="1790706478">
          <w:marLeft w:val="0"/>
          <w:marRight w:val="0"/>
          <w:marTop w:val="0"/>
          <w:marBottom w:val="0"/>
          <w:divBdr>
            <w:top w:val="none" w:sz="0" w:space="0" w:color="auto"/>
            <w:left w:val="none" w:sz="0" w:space="0" w:color="auto"/>
            <w:bottom w:val="none" w:sz="0" w:space="0" w:color="auto"/>
            <w:right w:val="none" w:sz="0" w:space="0" w:color="auto"/>
          </w:divBdr>
          <w:divsChild>
            <w:div w:id="11541879">
              <w:marLeft w:val="300"/>
              <w:marRight w:val="300"/>
              <w:marTop w:val="0"/>
              <w:marBottom w:val="0"/>
              <w:divBdr>
                <w:top w:val="none" w:sz="0" w:space="0" w:color="auto"/>
                <w:left w:val="none" w:sz="0" w:space="0" w:color="auto"/>
                <w:bottom w:val="none" w:sz="0" w:space="0" w:color="auto"/>
                <w:right w:val="none" w:sz="0" w:space="0" w:color="auto"/>
              </w:divBdr>
              <w:divsChild>
                <w:div w:id="759104369">
                  <w:marLeft w:val="0"/>
                  <w:marRight w:val="0"/>
                  <w:marTop w:val="0"/>
                  <w:marBottom w:val="0"/>
                  <w:divBdr>
                    <w:top w:val="none" w:sz="0" w:space="0" w:color="auto"/>
                    <w:left w:val="none" w:sz="0" w:space="0" w:color="auto"/>
                    <w:bottom w:val="none" w:sz="0" w:space="0" w:color="auto"/>
                    <w:right w:val="none" w:sz="0" w:space="0" w:color="auto"/>
                  </w:divBdr>
                  <w:divsChild>
                    <w:div w:id="1685590400">
                      <w:marLeft w:val="0"/>
                      <w:marRight w:val="0"/>
                      <w:marTop w:val="0"/>
                      <w:marBottom w:val="0"/>
                      <w:divBdr>
                        <w:top w:val="none" w:sz="0" w:space="0" w:color="auto"/>
                        <w:left w:val="none" w:sz="0" w:space="0" w:color="auto"/>
                        <w:bottom w:val="single" w:sz="8" w:space="1" w:color="auto"/>
                        <w:right w:val="none" w:sz="0" w:space="0" w:color="auto"/>
                      </w:divBdr>
                    </w:div>
                    <w:div w:id="2026202422">
                      <w:marLeft w:val="0"/>
                      <w:marRight w:val="0"/>
                      <w:marTop w:val="0"/>
                      <w:marBottom w:val="0"/>
                      <w:divBdr>
                        <w:top w:val="none" w:sz="0" w:space="0" w:color="auto"/>
                        <w:left w:val="none" w:sz="0" w:space="0" w:color="auto"/>
                        <w:bottom w:val="single" w:sz="4" w:space="1" w:color="auto"/>
                        <w:right w:val="none" w:sz="0" w:space="0" w:color="auto"/>
                      </w:divBdr>
                    </w:div>
                    <w:div w:id="198816928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 w:id="1466779053">
      <w:bodyDiv w:val="1"/>
      <w:marLeft w:val="0"/>
      <w:marRight w:val="0"/>
      <w:marTop w:val="0"/>
      <w:marBottom w:val="0"/>
      <w:divBdr>
        <w:top w:val="none" w:sz="0" w:space="0" w:color="auto"/>
        <w:left w:val="none" w:sz="0" w:space="0" w:color="auto"/>
        <w:bottom w:val="none" w:sz="0" w:space="0" w:color="auto"/>
        <w:right w:val="none" w:sz="0" w:space="0" w:color="auto"/>
      </w:divBdr>
      <w:divsChild>
        <w:div w:id="766384275">
          <w:marLeft w:val="0"/>
          <w:marRight w:val="0"/>
          <w:marTop w:val="0"/>
          <w:marBottom w:val="0"/>
          <w:divBdr>
            <w:top w:val="none" w:sz="0" w:space="0" w:color="auto"/>
            <w:left w:val="none" w:sz="0" w:space="0" w:color="auto"/>
            <w:bottom w:val="none" w:sz="0" w:space="0" w:color="auto"/>
            <w:right w:val="none" w:sz="0" w:space="0" w:color="auto"/>
          </w:divBdr>
          <w:divsChild>
            <w:div w:id="867185862">
              <w:marLeft w:val="0"/>
              <w:marRight w:val="0"/>
              <w:marTop w:val="0"/>
              <w:marBottom w:val="0"/>
              <w:divBdr>
                <w:top w:val="none" w:sz="0" w:space="0" w:color="auto"/>
                <w:left w:val="none" w:sz="0" w:space="0" w:color="auto"/>
                <w:bottom w:val="none" w:sz="0" w:space="0" w:color="auto"/>
                <w:right w:val="none" w:sz="0" w:space="0" w:color="auto"/>
              </w:divBdr>
              <w:divsChild>
                <w:div w:id="103621242">
                  <w:marLeft w:val="0"/>
                  <w:marRight w:val="0"/>
                  <w:marTop w:val="0"/>
                  <w:marBottom w:val="0"/>
                  <w:divBdr>
                    <w:top w:val="none" w:sz="0" w:space="0" w:color="auto"/>
                    <w:left w:val="none" w:sz="0" w:space="0" w:color="auto"/>
                    <w:bottom w:val="none" w:sz="0" w:space="0" w:color="auto"/>
                    <w:right w:val="none" w:sz="0" w:space="0" w:color="auto"/>
                  </w:divBdr>
                  <w:divsChild>
                    <w:div w:id="1356348547">
                      <w:marLeft w:val="0"/>
                      <w:marRight w:val="0"/>
                      <w:marTop w:val="0"/>
                      <w:marBottom w:val="0"/>
                      <w:divBdr>
                        <w:top w:val="none" w:sz="0" w:space="0" w:color="auto"/>
                        <w:left w:val="none" w:sz="0" w:space="0" w:color="auto"/>
                        <w:bottom w:val="none" w:sz="0" w:space="0" w:color="auto"/>
                        <w:right w:val="none" w:sz="0" w:space="0" w:color="auto"/>
                      </w:divBdr>
                      <w:divsChild>
                        <w:div w:id="756632884">
                          <w:marLeft w:val="0"/>
                          <w:marRight w:val="0"/>
                          <w:marTop w:val="0"/>
                          <w:marBottom w:val="0"/>
                          <w:divBdr>
                            <w:top w:val="none" w:sz="0" w:space="0" w:color="auto"/>
                            <w:left w:val="none" w:sz="0" w:space="0" w:color="auto"/>
                            <w:bottom w:val="none" w:sz="0" w:space="0" w:color="auto"/>
                            <w:right w:val="none" w:sz="0" w:space="0" w:color="auto"/>
                          </w:divBdr>
                          <w:divsChild>
                            <w:div w:id="958727800">
                              <w:marLeft w:val="0"/>
                              <w:marRight w:val="0"/>
                              <w:marTop w:val="0"/>
                              <w:marBottom w:val="0"/>
                              <w:divBdr>
                                <w:top w:val="none" w:sz="0" w:space="0" w:color="auto"/>
                                <w:left w:val="none" w:sz="0" w:space="0" w:color="auto"/>
                                <w:bottom w:val="none" w:sz="0" w:space="0" w:color="auto"/>
                                <w:right w:val="none" w:sz="0" w:space="0" w:color="auto"/>
                              </w:divBdr>
                            </w:div>
                            <w:div w:id="1222138964">
                              <w:marLeft w:val="0"/>
                              <w:marRight w:val="0"/>
                              <w:marTop w:val="0"/>
                              <w:marBottom w:val="0"/>
                              <w:divBdr>
                                <w:top w:val="none" w:sz="0" w:space="0" w:color="auto"/>
                                <w:left w:val="none" w:sz="0" w:space="0" w:color="auto"/>
                                <w:bottom w:val="none" w:sz="0" w:space="0" w:color="auto"/>
                                <w:right w:val="none" w:sz="0" w:space="0" w:color="auto"/>
                              </w:divBdr>
                              <w:divsChild>
                                <w:div w:id="562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732</Words>
  <Characters>4179</Characters>
  <Application>Microsoft Office Word</Application>
  <DocSecurity>0</DocSecurity>
  <Lines>34</Lines>
  <Paragraphs>9</Paragraphs>
  <ScaleCrop>false</ScaleCrop>
  <Company>China</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dreamsummit</cp:lastModifiedBy>
  <cp:revision>2</cp:revision>
  <dcterms:created xsi:type="dcterms:W3CDTF">2018-07-19T07:38:00Z</dcterms:created>
  <dcterms:modified xsi:type="dcterms:W3CDTF">2018-07-19T07:38:00Z</dcterms:modified>
</cp:coreProperties>
</file>